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ind w:left="-720" w:right="0" w:hanging="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  <w:softHyphen/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6"/>
        <w:gridCol w:w="885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TextBody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3"/>
        <w:gridCol w:w="1845"/>
        <w:gridCol w:w="1973"/>
      </w:tblGrid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1"/>
        <w:gridCol w:w="1279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3559"/>
        <w:gridCol w:w="3261"/>
      </w:tblGrid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7"/>
        <w:gridCol w:w="1849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428"/>
        <w:gridCol w:w="589"/>
        <w:gridCol w:w="853"/>
        <w:gridCol w:w="1301"/>
      </w:tblGrid>
      <w:tr>
        <w:trPr>
          <w:trHeight w:val="397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 Revenue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 w:val="false"/>
          <w:iCs w:val="false"/>
        </w:rPr>
        <w:t>State</w:t>
      </w:r>
      <w:r>
        <w:rPr>
          <w:rFonts w:cs="Arial" w:ascii="Calibri" w:hAnsi="Calibri"/>
          <w:i/>
        </w:rPr>
        <w:t xml:space="preserve">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684"/>
        <w:gridCol w:w="1016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furniture for $500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Machinery to A Adams TO $1 000 on credit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 Collins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 Henry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 Fleming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Bought equipment from O Redding for $5 000 On credit and payed $1 000 deposit.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Liability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28"/>
        <w:gridCol w:w="8151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house with a mortgage 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gave a house to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drew a house from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Made a payment on the houses mortgage</w:t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land with cash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Owner drew money for private usei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Paid salaries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Made a sale on credit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inventories on Credit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Someone paid loan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Cash at Bank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Capital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Insurance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Freedom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3"/>
        <w:gridCol w:w="6076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Sold furniture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Got a loan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land from C Corinda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C Corinda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Owner put money in the business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rent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Did a service for L Brunello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Inventories from S Sampson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Machinery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 Corinda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J Jackson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Capital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expense?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ABC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Samson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Vehicle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Service Fees Revenue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ABC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Vehicle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Ford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Sold land for cash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Bought furniture for Cash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Sold furniture to T Jones on credit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Paid J Bellson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Paid Wages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Performed Services for T Pollack on credit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1"/>
        <w:gridCol w:w="442"/>
        <w:gridCol w:w="2719"/>
        <w:gridCol w:w="1167"/>
        <w:gridCol w:w="1336"/>
        <w:gridCol w:w="1260"/>
        <w:gridCol w:w="1253"/>
        <w:gridCol w:w="734"/>
      </w:tblGrid>
      <w:tr>
        <w:trPr/>
        <w:tc>
          <w:tcPr>
            <w:tcW w:w="954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2500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1500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1"/>
        <w:gridCol w:w="1901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Owner invested cash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for 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Revived 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Owner withdrew cash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Performed Services for GG  Architectural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loan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Vehicle with Cash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690"/>
        <w:gridCol w:w="766"/>
        <w:gridCol w:w="1383"/>
        <w:gridCol w:w="1383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(</w:t>
            </w:r>
            <w:r>
              <w:rPr>
                <w:rFonts w:cs="Arial" w:ascii="Calibri" w:hAnsi="Calibri"/>
                <w:lang w:eastAsia="en-AU"/>
              </w:rPr>
              <w:t>Owner Invested cash, furniture and equipment</w:t>
            </w:r>
            <w:r>
              <w:rPr>
                <w:rFonts w:cs="Arial" w:ascii="Calibri" w:hAnsi="Calibri"/>
                <w:lang w:eastAsia="en-AU"/>
              </w:rPr>
              <w:t xml:space="preserve">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(</w:t>
            </w:r>
            <w:r>
              <w:rPr>
                <w:rFonts w:cs="Arial" w:ascii="Calibri" w:hAnsi="Calibri"/>
                <w:lang w:eastAsia="en-AU"/>
              </w:rPr>
              <w:t>Purchased inventories with cash</w:t>
            </w:r>
            <w:r>
              <w:rPr>
                <w:rFonts w:cs="Arial" w:ascii="Calibri" w:hAnsi="Calibri"/>
                <w:lang w:eastAsia="en-AU"/>
              </w:rPr>
              <w:t xml:space="preserve">)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(</w:t>
            </w:r>
            <w:r>
              <w:rPr>
                <w:rFonts w:cs="Arial" w:ascii="Calibri" w:hAnsi="Calibri"/>
                <w:lang w:eastAsia="en-AU"/>
              </w:rPr>
              <w:t>Paid Rent</w:t>
            </w:r>
            <w:r>
              <w:rPr>
                <w:rFonts w:cs="Arial" w:ascii="Calibri" w:hAnsi="Calibri"/>
                <w:lang w:eastAsia="en-AU"/>
              </w:rPr>
              <w:t xml:space="preserve">)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(</w:t>
            </w:r>
            <w:r>
              <w:rPr>
                <w:rFonts w:cs="Arial" w:ascii="Calibri" w:hAnsi="Calibri"/>
                <w:lang w:eastAsia="en-AU"/>
              </w:rPr>
              <w:t>Performed Sale</w:t>
            </w:r>
            <w:r>
              <w:rPr>
                <w:rFonts w:cs="Arial" w:ascii="Calibri" w:hAnsi="Calibri"/>
                <w:lang w:eastAsia="en-AU"/>
              </w:rPr>
              <w:t xml:space="preserve">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(</w:t>
            </w:r>
            <w:r>
              <w:rPr>
                <w:rFonts w:cs="Arial" w:ascii="Calibri" w:hAnsi="Calibri"/>
                <w:lang w:eastAsia="en-AU"/>
              </w:rPr>
              <w:t>Performed Sale for cash</w:t>
            </w:r>
            <w:r>
              <w:rPr>
                <w:rFonts w:cs="Arial" w:ascii="Calibri" w:hAnsi="Calibri"/>
                <w:lang w:eastAsia="en-AU"/>
              </w:rPr>
              <w:t xml:space="preserve">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(</w:t>
            </w:r>
            <w:r>
              <w:rPr>
                <w:rFonts w:cs="Arial" w:ascii="Calibri" w:hAnsi="Calibri"/>
                <w:lang w:eastAsia="en-AU"/>
              </w:rPr>
              <w:t>Purchased Inventories on Credit</w:t>
            </w:r>
            <w:r>
              <w:rPr>
                <w:rFonts w:cs="Arial" w:ascii="Calibri" w:hAnsi="Calibri"/>
                <w:lang w:eastAsia="en-AU"/>
              </w:rPr>
              <w:t xml:space="preserve">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(</w:t>
            </w:r>
            <w:r>
              <w:rPr>
                <w:rFonts w:cs="Arial" w:ascii="Calibri" w:hAnsi="Calibri"/>
                <w:lang w:eastAsia="en-AU"/>
              </w:rPr>
              <w:t>Did a commmission for cash</w:t>
            </w:r>
            <w:r>
              <w:rPr>
                <w:rFonts w:cs="Arial" w:ascii="Calibri" w:hAnsi="Calibri"/>
                <w:lang w:eastAsia="en-AU"/>
              </w:rPr>
              <w:t xml:space="preserve">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(</w:t>
            </w:r>
            <w:r>
              <w:rPr>
                <w:rFonts w:cs="Arial" w:ascii="Calibri" w:hAnsi="Calibri"/>
                <w:lang w:eastAsia="en-AU"/>
              </w:rPr>
              <w:t>Received cash</w:t>
            </w:r>
            <w:r>
              <w:rPr>
                <w:rFonts w:cs="Arial" w:ascii="Calibri" w:hAnsi="Calibri"/>
                <w:lang w:eastAsia="en-AU"/>
              </w:rPr>
              <w:t xml:space="preserve">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3"/>
        <w:gridCol w:w="1415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2"/>
        <w:gridCol w:w="6809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4005"/>
        <w:gridCol w:w="405"/>
        <w:gridCol w:w="951"/>
        <w:gridCol w:w="957"/>
        <w:gridCol w:w="1662"/>
        <w:gridCol w:w="524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BodyIndent">
    <w:name w:val="Body Text Indent"/>
    <w:basedOn w:val="TextBody"/>
    <w:qFormat/>
    <w:pPr>
      <w:ind w:left="283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Application>LibreOffice/7.2.5.2.0$Linux_X86_64 LibreOffice_project/20$Build-2</Application>
  <AppVersion>15.0000</AppVersion>
  <Pages>21</Pages>
  <Words>3352</Words>
  <Characters>15424</Characters>
  <CharactersWithSpaces>17978</CharactersWithSpaces>
  <Paragraphs>1290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2022-03-07T08:02:02Z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