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3557"/>
        <w:gridCol w:w="3261"/>
      </w:tblGrid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/>
        </w:rPr>
        <w:t>State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to A Adams for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Owner’s Equity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10"/>
        <w:gridCol w:w="350"/>
        <w:gridCol w:w="2719"/>
        <w:gridCol w:w="1167"/>
        <w:gridCol w:w="1330"/>
        <w:gridCol w:w="1260"/>
        <w:gridCol w:w="1249"/>
        <w:gridCol w:w="746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1"/>
        <w:gridCol w:w="765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20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LibreOffice/7.2.5.2.0$Linux_X86_64 LibreOffice_project/20$Build-2</Application>
  <AppVersion>15.0000</AppVersion>
  <Pages>20</Pages>
  <Words>3145</Words>
  <Characters>14417</Characters>
  <CharactersWithSpaces>17454</CharactersWithSpaces>
  <Paragraphs>1210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2022-02-28T08:06:01Z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