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840943689"/>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623992080"/>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INSERT TOPIC HERE</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1576069146"/>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Name:</w:t>
                  </w:r>
                </w:p>
              </w:tc>
              <w:tc>
                <w:tcPr>
                  <w:tcW w:w="4616" w:type="dxa"/>
                  <w:tcBorders>
                    <w:top w:val="nil"/>
                    <w:left w:val="nil"/>
                    <w:bottom w:val="nil"/>
                    <w:right w:val="nil"/>
                  </w:tcBorders>
                </w:tcPr>
                <w:p>
                  <w:pPr>
                    <w:pStyle w:val="Normal"/>
                    <w:widowControl/>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2"/>
                      <w:szCs w:val="22"/>
                      <w:lang w:val="en-AU" w:eastAsia="en-US" w:bidi="ar-SA"/>
                    </w:rPr>
                  </w:r>
                </w:p>
              </w:tc>
            </w:tr>
            <w:tr>
              <w:trPr/>
              <w:tc>
                <w:tcPr>
                  <w:tcW w:w="2126" w:type="dxa"/>
                  <w:tcBorders>
                    <w:top w:val="nil"/>
                    <w:left w:val="nil"/>
                    <w:bottom w:val="nil"/>
                    <w:right w:val="nil"/>
                  </w:tcBorders>
                </w:tcPr>
                <w:p>
                  <w:pPr>
                    <w:pStyle w:val="Normal"/>
                    <w:widowControl/>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Subject:</w:t>
                  </w:r>
                </w:p>
              </w:tc>
              <w:tc>
                <w:tcPr>
                  <w:tcW w:w="4616" w:type="dxa"/>
                  <w:tcBorders>
                    <w:top w:val="nil"/>
                    <w:left w:val="nil"/>
                    <w:bottom w:val="nil"/>
                    <w:right w:val="nil"/>
                  </w:tcBorders>
                </w:tcPr>
                <w:p>
                  <w:pPr>
                    <w:pStyle w:val="Normal"/>
                    <w:widowControl/>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Humanities</w:t>
                  </w:r>
                </w:p>
              </w:tc>
            </w:tr>
            <w:tr>
              <w:trPr/>
              <w:tc>
                <w:tcPr>
                  <w:tcW w:w="2126" w:type="dxa"/>
                  <w:tcBorders>
                    <w:top w:val="nil"/>
                    <w:left w:val="nil"/>
                    <w:bottom w:val="nil"/>
                    <w:right w:val="nil"/>
                  </w:tcBorders>
                </w:tcPr>
                <w:p>
                  <w:pPr>
                    <w:pStyle w:val="Normal"/>
                    <w:widowControl/>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Topic:</w:t>
                  </w:r>
                </w:p>
              </w:tc>
              <w:tc>
                <w:tcPr>
                  <w:tcW w:w="4616" w:type="dxa"/>
                  <w:tcBorders>
                    <w:top w:val="nil"/>
                    <w:left w:val="nil"/>
                    <w:bottom w:val="nil"/>
                    <w:right w:val="nil"/>
                  </w:tcBorders>
                </w:tcPr>
                <w:p>
                  <w:pPr>
                    <w:pStyle w:val="Normal"/>
                    <w:widowControl/>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Migration Experiences</w:t>
                  </w:r>
                </w:p>
              </w:tc>
            </w:tr>
            <w:tr>
              <w:trPr/>
              <w:tc>
                <w:tcPr>
                  <w:tcW w:w="2126" w:type="dxa"/>
                  <w:tcBorders>
                    <w:top w:val="nil"/>
                    <w:left w:val="nil"/>
                    <w:bottom w:val="nil"/>
                    <w:right w:val="nil"/>
                  </w:tcBorders>
                </w:tcPr>
                <w:p>
                  <w:pPr>
                    <w:pStyle w:val="Normal"/>
                    <w:widowControl/>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Teacher:</w:t>
                  </w:r>
                </w:p>
              </w:tc>
              <w:tc>
                <w:tcPr>
                  <w:tcW w:w="4616" w:type="dxa"/>
                  <w:tcBorders>
                    <w:top w:val="nil"/>
                    <w:left w:val="nil"/>
                    <w:bottom w:val="nil"/>
                    <w:right w:val="nil"/>
                  </w:tcBorders>
                </w:tcPr>
                <w:p>
                  <w:pPr>
                    <w:pStyle w:val="Normal"/>
                    <w:widowControl/>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US" w:eastAsia="ja-JP" w:bidi="ar-SA"/>
                    </w:rPr>
                    <w:t>PAPB</w:t>
                  </w:r>
                </w:p>
              </w:tc>
            </w:tr>
            <w:tr>
              <w:trPr/>
              <w:tc>
                <w:tcPr>
                  <w:tcW w:w="2126" w:type="dxa"/>
                  <w:tcBorders>
                    <w:top w:val="nil"/>
                    <w:left w:val="nil"/>
                    <w:bottom w:val="nil"/>
                    <w:right w:val="nil"/>
                  </w:tcBorders>
                </w:tcPr>
                <w:p>
                  <w:pPr>
                    <w:pStyle w:val="Normal"/>
                    <w:widowControl/>
                    <w:spacing w:lineRule="auto" w:line="480" w:before="0" w:after="0"/>
                    <w:jc w:val="left"/>
                    <w:rPr>
                      <w:rFonts w:ascii="Calibri" w:hAnsi="Calibri" w:eastAsia="Times New Roman" w:cs="Times New Roman"/>
                      <w:b/>
                      <w:b/>
                      <w:bCs/>
                      <w:sz w:val="24"/>
                      <w:szCs w:val="24"/>
                      <w:lang w:val="en-US" w:eastAsia="ja-JP"/>
                    </w:rPr>
                  </w:pPr>
                  <w:r>
                    <w:rPr>
                      <w:rFonts w:eastAsia="Times New Roman" w:cs="Times New Roman"/>
                      <w:b/>
                      <w:bCs/>
                      <w:kern w:val="0"/>
                      <w:sz w:val="24"/>
                      <w:szCs w:val="24"/>
                      <w:lang w:val="en-US" w:eastAsia="ja-JP" w:bidi="ar-SA"/>
                    </w:rPr>
                    <w:t>Due Date:</w:t>
                  </w:r>
                </w:p>
              </w:tc>
              <w:tc>
                <w:tcPr>
                  <w:tcW w:w="4616" w:type="dxa"/>
                  <w:tcBorders>
                    <w:top w:val="nil"/>
                    <w:left w:val="nil"/>
                    <w:bottom w:val="nil"/>
                    <w:right w:val="nil"/>
                  </w:tcBorders>
                </w:tcPr>
                <w:p>
                  <w:pPr>
                    <w:pStyle w:val="Normal"/>
                    <w:widowControl/>
                    <w:spacing w:lineRule="auto" w:line="240" w:before="0" w:after="0"/>
                    <w:jc w:val="left"/>
                    <w:rPr>
                      <w:rFonts w:ascii="Calibri" w:hAnsi="Calibri" w:eastAsia="Times New Roman" w:cs="Times New Roman"/>
                      <w:bCs/>
                      <w:sz w:val="24"/>
                      <w:szCs w:val="24"/>
                      <w:lang w:val="en-US"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mc:AlternateContent>
          <mc:Choice Requires="wps">
            <w:drawing>
              <wp:anchor behindDoc="0" distT="40005" distB="57150" distL="109220" distR="121920" simplePos="0" locked="0" layoutInCell="0" allowOverlap="1" relativeHeight="2" wp14:anchorId="61219740">
                <wp:simplePos x="0" y="0"/>
                <wp:positionH relativeFrom="column">
                  <wp:align>center</wp:align>
                </wp:positionH>
                <wp:positionV relativeFrom="paragraph">
                  <wp:posOffset>182880</wp:posOffset>
                </wp:positionV>
                <wp:extent cx="2281555" cy="2251075"/>
                <wp:effectExtent l="5715" t="5715" r="4445" b="4445"/>
                <wp:wrapSquare wrapText="bothSides"/>
                <wp:docPr id="1" name="Text Box 2"/>
                <a:graphic xmlns:a="http://schemas.openxmlformats.org/drawingml/2006/main">
                  <a:graphicData uri="http://schemas.microsoft.com/office/word/2010/wordprocessingShape">
                    <wps:wsp>
                      <wps:cNvSpPr/>
                      <wps:spPr>
                        <a:xfrm>
                          <a:off x="0" y="0"/>
                          <a:ext cx="2281680" cy="2251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t>Insert appropriate picture here</w:t>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spacing w:before="0" w:after="160"/>
                              <w:rPr/>
                            </w:pPr>
                            <w:r>
                              <w:rPr/>
                              <w:t>Source:</w:t>
                            </w:r>
                          </w:p>
                        </w:txbxContent>
                      </wps:txbx>
                      <wps:bodyPr anchor="t">
                        <a:noAutofit/>
                      </wps:bodyPr>
                    </wps:wsp>
                  </a:graphicData>
                </a:graphic>
                <wp14:sizeRelH relativeFrom="margin">
                  <wp14:pctWidth>40000</wp14:pctWidth>
                </wp14:sizeRelH>
              </wp:anchor>
            </w:drawing>
          </mc:Choice>
          <mc:Fallback>
            <w:pict>
              <v:rect id="shape_0" ID="Text Box 2" path="m0,0l-2147483645,0l-2147483645,-2147483646l0,-2147483646xe" fillcolor="white" stroked="t" o:allowincell="f" style="position:absolute;margin-left:135.8pt;margin-top:14.4pt;width:179.6pt;height:177.2pt;mso-wrap-style:square;v-text-anchor:top;mso-position-horizontal:center" wp14:anchorId="61219740">
                <v:fill o:detectmouseclick="t" type="solid" color2="black"/>
                <v:stroke color="black" weight="9360" joinstyle="miter" endcap="flat"/>
                <v:textbox>
                  <w:txbxContent>
                    <w:p>
                      <w:pPr>
                        <w:pStyle w:val="FrameContents"/>
                        <w:jc w:val="center"/>
                        <w:rPr/>
                      </w:pPr>
                      <w:r>
                        <w:rPr/>
                        <w:t>Insert appropriate picture here</w:t>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jc w:val="center"/>
                        <w:rPr/>
                      </w:pPr>
                      <w:r>
                        <w:rPr/>
                      </w:r>
                    </w:p>
                    <w:p>
                      <w:pPr>
                        <w:pStyle w:val="FrameContents"/>
                        <w:spacing w:before="0" w:after="160"/>
                        <w:rPr/>
                      </w:pPr>
                      <w:r>
                        <w:rPr/>
                        <w:t>Source:</w:t>
                      </w:r>
                    </w:p>
                  </w:txbxContent>
                </v:textbox>
                <w10:wrap type="square"/>
              </v:rect>
            </w:pict>
          </mc:Fallback>
        </mc:AlternateContent>
      </w:r>
      <w:bookmarkStart w:id="0" w:name="_Toc504131359"/>
      <w:bookmarkStart w:id="1" w:name="_Toc504131359"/>
      <w:r>
        <w:br w:type="page"/>
      </w:r>
    </w:p>
    <w:p>
      <w:pPr>
        <w:pStyle w:val="Normal"/>
        <w:rPr/>
      </w:pPr>
      <w:bookmarkStart w:id="2" w:name="_Toc504131359"/>
      <w:bookmarkStart w:id="3" w:name="_Toc521851202"/>
      <w:bookmarkStart w:id="4" w:name="_Toc521851133"/>
      <w:bookmarkStart w:id="5" w:name="_Toc521851059"/>
      <w:r>
        <w:rPr/>
        <w:t>Table of Contents</w:t>
      </w:r>
      <w:bookmarkEnd w:id="2"/>
      <w:bookmarkEnd w:id="3"/>
      <w:bookmarkEnd w:id="4"/>
      <w:bookmarkEnd w:id="5"/>
      <w:r>
        <w:rPr/>
        <w:t xml:space="preserve"> (update this title to have the same style heading as your subheadings – do this only when you have completed everything else!)</w:t>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rFonts w:cs="Calibri Light"/>
              <w:lang w:val="en-AU"/>
            </w:rPr>
            <w:instrText xml:space="preserve"> TOC \z \o "1-2" \u \h</w:instrText>
          </w:r>
          <w:r>
            <w:rPr>
              <w:webHidden/>
              <w:rStyle w:val="IndexLink"/>
              <w:rFonts w:cs="Calibri Light"/>
              <w:lang w:val="en-AU"/>
            </w:rPr>
            <w:fldChar w:fldCharType="separate"/>
          </w:r>
          <w:hyperlink w:anchor="_Toc73441778">
            <w:r>
              <w:rPr>
                <w:webHidden/>
                <w:rStyle w:val="IndexLink"/>
                <w:rFonts w:cs="Calibri Light" w:cstheme="majorHAnsi"/>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lang w:val="en-AU"/>
              </w:rPr>
              <w:t>6.0 Conclusion</w:t>
            </w:r>
            <w:r>
              <w:rPr>
                <w:webHidden/>
              </w:rPr>
              <w:fldChar w:fldCharType="begin"/>
            </w:r>
            <w:r>
              <w:rPr>
                <w:webHidden/>
              </w:rPr>
              <w:instrText xml:space="preserve">PAGEREF _Toc73441783 \h</w:instrText>
            </w:r>
            <w:r>
              <w:rPr>
                <w:webHidden/>
              </w:rPr>
              <w:fldChar w:fldCharType="separate"/>
            </w:r>
            <w:r>
              <w:rPr>
                <w:rStyle w:val="IndexLink"/>
                <w:vanish w:val="false"/>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lang w:val="en-AU"/>
              </w:rPr>
              <w:t>7.0 Reference List</w:t>
            </w:r>
            <w:r>
              <w:rPr>
                <w:webHidden/>
              </w:rPr>
              <w:fldChar w:fldCharType="begin"/>
            </w:r>
            <w:r>
              <w:rPr>
                <w:webHidden/>
              </w:rPr>
              <w:instrText xml:space="preserve">PAGEREF _Toc73441784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6" w:name="_Toc504131360"/>
      <w:bookmarkStart w:id="7" w:name="_Toc504131065"/>
      <w:r>
        <w:rPr>
          <w:rFonts w:cs="Calibri" w:cstheme="minorHAnsi"/>
          <w:b/>
          <w:bCs/>
          <w:color w:val="2E74B5" w:themeColor="accent1" w:themeShade="bf"/>
          <w:sz w:val="28"/>
          <w:szCs w:val="28"/>
        </w:rPr>
        <w:t xml:space="preserve">Migration Experiences – </w:t>
      </w:r>
      <w:bookmarkEnd w:id="6"/>
      <w:bookmarkEnd w:id="7"/>
      <w:r>
        <w:rPr>
          <w:rFonts w:cs="Calibri" w:cstheme="minorHAnsi"/>
          <w:b/>
          <w:bCs/>
          <w:color w:val="2E74B5" w:themeColor="accent1" w:themeShade="bf"/>
          <w:sz w:val="28"/>
          <w:szCs w:val="28"/>
        </w:rPr>
        <w:t>Britain</w:t>
      </w:r>
    </w:p>
    <w:p>
      <w:pPr>
        <w:pStyle w:val="Heading2"/>
        <w:rPr>
          <w:rFonts w:cs="Calibri Light" w:cstheme="majorHAnsi"/>
          <w:lang w:val="en-AU"/>
        </w:rPr>
      </w:pPr>
      <w:r>
        <w:rPr>
          <w:rFonts w:cs="Calibri Light" w:cstheme="majorHAnsi"/>
          <w:lang w:val="en-AU"/>
        </w:rPr>
      </w:r>
      <w:bookmarkStart w:id="8" w:name="_Toc504131361"/>
      <w:bookmarkStart w:id="9" w:name="_Toc504131361"/>
    </w:p>
    <w:p>
      <w:pPr>
        <w:pStyle w:val="Heading2"/>
        <w:rPr>
          <w:rFonts w:cs="Calibri Light" w:cstheme="majorHAnsi"/>
          <w:lang w:val="en-AU"/>
        </w:rPr>
      </w:pPr>
      <w:bookmarkStart w:id="10" w:name="_Toc73441778"/>
      <w:r>
        <w:rPr>
          <w:rFonts w:cs="Calibri Light" w:cstheme="majorHAnsi"/>
          <w:lang w:val="en-AU"/>
        </w:rPr>
        <w:t>1.0 Background / Introduction</w:t>
      </w:r>
      <w:bookmarkEnd w:id="10"/>
      <w:r>
        <w:rPr>
          <w:rFonts w:cs="Calibri Light" w:cstheme="majorHAnsi"/>
          <w:lang w:val="en-AU"/>
        </w:rPr>
        <w:t xml:space="preserve"> </w:t>
      </w:r>
      <w:bookmarkEnd w:id="9"/>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t xml:space="preserve">After the end of World War II many people in Europe became impoverished and went in search of a better life elsewhere causing a large increase in migration during this time. At the same time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79"/>
      <w:r>
        <w:rPr>
          <w:rFonts w:cs="Calibri Light" w:cstheme="majorHAnsi"/>
          <w:lang w:val="en-AU"/>
        </w:rPr>
        <w:t>2.0 Factors that forced __________ to immigrate</w:t>
      </w:r>
      <w:bookmarkEnd w:id="11"/>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0"/>
      <w:r>
        <w:rPr>
          <w:rFonts w:cs="Calibri Light" w:cstheme="majorHAnsi"/>
          <w:lang w:val="en-AU"/>
        </w:rPr>
        <w:t>3.0 Methods used by __________ to immigrate</w:t>
      </w:r>
      <w:bookmarkEnd w:id="12"/>
      <w:r>
        <w:rPr>
          <w:rFonts w:cs="Calibri Light" w:cstheme="majorHAnsi"/>
          <w:lang w:val="en-AU"/>
        </w:rPr>
        <w:t xml:space="preserve">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1"/>
      <w:r>
        <w:rPr>
          <w:rFonts w:cs="Calibri Light" w:cstheme="majorHAnsi"/>
          <w:lang w:val="en-AU"/>
        </w:rPr>
        <w:t>4.0 Events that represent changes and continuities for __________</w:t>
      </w:r>
      <w:bookmarkEnd w:id="13"/>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4" w:name="_Toc73441782"/>
      <w:r>
        <w:rPr>
          <w:rFonts w:cs="Calibri Light" w:cstheme="majorHAnsi"/>
          <w:lang w:val="en-AU"/>
        </w:rPr>
        <w:t>5.0 Contribution and overall significance of __________ immigrants</w:t>
      </w:r>
      <w:bookmarkEnd w:id="14"/>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5" w:name="_Toc73441783"/>
      <w:r>
        <w:rPr>
          <w:rFonts w:cs="Calibri Light" w:cstheme="majorHAnsi"/>
          <w:lang w:val="en-AU"/>
        </w:rPr>
        <w:t>6.0 Conclusion</w:t>
      </w:r>
      <w:bookmarkEnd w:id="15"/>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sz w:val="24"/>
          <w:szCs w:val="24"/>
          <w:lang w:val="en-AU"/>
        </w:rPr>
      </w:pPr>
      <w:r>
        <w:rPr>
          <w:rFonts w:cs="Calibri Light" w:ascii="Calibri Light" w:hAnsi="Calibri Light" w:asciiTheme="majorHAnsi" w:cstheme="majorHAnsi" w:hAnsiTheme="majorHAnsi"/>
          <w:sz w:val="24"/>
          <w:szCs w:val="24"/>
          <w:lang w:val="en-AU"/>
        </w:rPr>
        <w:t>All pictures should have the source typed underneath in size 12 font.</w:t>
      </w:r>
    </w:p>
    <w:p>
      <w:pPr>
        <w:pStyle w:val="Normal"/>
        <w:rPr>
          <w:sz w:val="24"/>
          <w:szCs w:val="24"/>
          <w:lang w:val="en-AU"/>
        </w:rPr>
      </w:pPr>
      <w:r>
        <w:rPr>
          <w:rFonts w:cs="Calibri Light" w:ascii="Calibri Light" w:hAnsi="Calibri Light" w:asciiTheme="majorHAnsi" w:cstheme="majorHAnsi" w:hAnsiTheme="majorHAnsi"/>
          <w:sz w:val="24"/>
          <w:szCs w:val="24"/>
          <w:lang w:val="en-AU"/>
        </w:rPr>
        <w:t>Text should be Calibri size 12 with 1.5 line spacing.</w:t>
      </w:r>
      <w:r>
        <w:br w:type="page"/>
      </w:r>
    </w:p>
    <w:p>
      <w:pPr>
        <w:pStyle w:val="Heading2"/>
        <w:rPr>
          <w:lang w:val="en-AU"/>
        </w:rPr>
      </w:pPr>
      <w:bookmarkStart w:id="16" w:name="_Toc73441784"/>
      <w:r>
        <w:rPr>
          <w:lang w:val="en-AU"/>
        </w:rPr>
        <w:t>7.0 Reference List</w:t>
      </w:r>
      <w:bookmarkEnd w:id="16"/>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2"/>
      <w:type w:val="nextPage"/>
      <w:pgSz w:w="11906" w:h="16838"/>
      <w:pgMar w:left="1440" w:right="1440" w:gutter="0" w:header="0"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Corbe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3058613"/>
    </w:sdtPr>
    <w:sdtContent>
      <w:p>
        <w:pPr>
          <w:pStyle w:val="Footer"/>
          <w:rPr/>
        </w:pPr>
        <w:r>
          <w:rPr/>
          <w:tab/>
          <w:t xml:space="preserve">Page | </w:t>
        </w:r>
        <w:r>
          <w:rPr/>
          <w:fldChar w:fldCharType="begin"/>
        </w:r>
        <w:r>
          <w:rPr/>
          <w:instrText xml:space="preserve"> PAGE </w:instrText>
        </w:r>
        <w:r>
          <w:rPr/>
          <w:fldChar w:fldCharType="separate"/>
        </w:r>
        <w:r>
          <w:rPr/>
          <w:t>4</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pPr>
      <w:spacing w:after="0" w:line="240" w:lineRule="auto"/>
    </w:pPr>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LibreOffice/7.3.2.2$Linux_X86_64 LibreOffice_project/30$Build-2</Application>
  <AppVersion>15.0000</AppVersion>
  <Pages>4</Pages>
  <Words>486</Words>
  <Characters>2471</Characters>
  <CharactersWithSpaces>2917</CharactersWithSpaces>
  <Paragraphs>46</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2022-05-24T10:45:56Z</dcterms:modified>
  <cp:revision>10</cp:revision>
  <dc:subject>Research Task</dc:subject>
  <dc:title>INSERT TOPIC HERE</dc:title>
</cp:coreProperties>
</file>

<file path=docProps/custom.xml><?xml version="1.0" encoding="utf-8"?>
<Properties xmlns="http://schemas.openxmlformats.org/officeDocument/2006/custom-properties" xmlns:vt="http://schemas.openxmlformats.org/officeDocument/2006/docPropsVTypes"/>
</file>