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Glossary of Terms – Globalisation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5760"/>
      </w:tblGrid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Developing countries (also give an example)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a poor agricultural country that is seeking to become more advanced economically and socially.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India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Developed world (also give an example)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A rich country that is economically and socially advanced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Micro credit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the lending of small amounts of money at low interest to new businesses in the developing world.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 xml:space="preserve">Ramifications/implications 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a complex or unwelcome consequence of an action or event.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Labour intensive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Physically demanding work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Sweatshops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a factory or workshop, especially in the clothing industry, where manual workers are employed at very low wages for long hours and under poor conditions.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Outsourcing of jobs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Obtai</w:t>
            </w: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ning jobs</w:t>
            </w: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 xml:space="preserve"> by contract from an outside supplier.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Oppression &amp; Exploitation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prolonged cruel or unjust treatment or exercise of authority.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Gross Domestic Product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The financial measure of the value of all goods and services created over a period of time, usually a year.</w:t>
            </w:r>
            <w:bookmarkEnd w:id="0"/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color w:val="000000"/>
                <w:kern w:val="2"/>
                <w:sz w:val="28"/>
                <w:szCs w:val="28"/>
                <w:lang w:val="en-US" w:eastAsia="zh-CN" w:bidi="ar-SA"/>
              </w:rPr>
              <w:t>Trade Liberalisation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The removal or reduction of different barriers or restrictions that are normally placed on the free exchange of goods between countries.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e41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C2A45-85BD-4BD9-9673-50EFF0C519EB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5587756-7622-45e3-ae05-129e72c4ae34"/>
    <ds:schemaRef ds:uri="e7332888-3218-4cbd-94fd-a187df7605e7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1D68A1-C8FC-491D-A698-CD87BA1F5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192BC-1CF0-4FBF-8368-7BCAAC1D6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LibreOffice/7.1.5.2$Linux_X86_64 LibreOffice_project/10$Build-2</Application>
  <AppVersion>15.0000</AppVersion>
  <Pages>1</Pages>
  <Words>170</Words>
  <Characters>958</Characters>
  <CharactersWithSpaces>1108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2020-07-30T02:10:00Z</dcterms:created>
  <dc:creator>Theresa Snodgrass</dc:creator>
  <dc:description/>
  <dc:language>en-US</dc:language>
  <cp:lastModifiedBy/>
  <dcterms:modified xsi:type="dcterms:W3CDTF">2021-08-04T11:57:59Z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