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Your Honour, members of the Jury, my name is James Macgillivray and I represent prosecution in this case. We intend to prove that Mrs Katla murdered her step-son. When you have heard all the facts, please decide a verdict of guilty or not guilty.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Witness Examination: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I would like to call forward to the stand my first witness Ms Marlene. Ms Marlene when was the first time you suspected the death of your step-brother?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ab/>
        <w:t xml:space="preserve">At first, I was uneasy about Jonas’s </w:t>
      </w:r>
      <w:r>
        <w:rPr>
          <w:rFonts w:ascii="Liberation Sans" w:hAnsi="Liberation Sans"/>
        </w:rPr>
        <w:t xml:space="preserve">wellbeing but was not overly concerned when I </w:t>
        <w:tab/>
        <w:t>saw him after I ate my apple. After, Ma told me to hit him. Then, his head fell off.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1</Pages>
  <Words>108</Words>
  <Characters>480</Characters>
  <CharactersWithSpaces>587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2022-10-06T09:12:25Z</dcterms:created>
  <dc:creator/>
  <dc:description/>
  <dc:language>en-AU</dc:language>
  <cp:lastModifiedBy/>
  <dcterms:modified xsi:type="dcterms:W3CDTF">2022-10-06T10:00:08Z</dcterms:modified>
  <cp:revision>1</cp:revision>
  <dc:subject/>
  <dc:title/>
</cp:coreProperties>
</file>