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Eucharist: More than Bread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were the owner’s were willing to share a room and proceeded to have a feast. During the last supper Jesus then informs Judas that he will betray Jesus, tells Peter that he will deny Jesus 3 times and Jesus then makes the first Eucharist sacrament by breaking the bread and telling his disciples that the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Transubstantiation is the change by which the substance of the bread and wine in the Eucharist becomes Christ’s real presence (reference). It occurs when the Priest of the mass states the words “And he took bread, gave thanks and broke it, and gave it to them, saying, ‘This is my body given for you; do this in remembrance of me’”(reference). This means that when people receive the Eucharist they literally have Christ within them. For this reason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important because being a community is one of the best aspects of the catholic church and required for a healthy and functional society generally. The Catholic Church‘s commu</w:t>
      </w:r>
      <w:r>
        <w:rPr>
          <w:rFonts w:ascii="Liberation Sans" w:hAnsi="Liberation Sans"/>
          <w:u w:val="none"/>
        </w:rPr>
        <w:t xml:space="preserve">nity is very important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LibreOffice/7.3.3.2$Linux_X86_64 LibreOffice_project/30$Build-2</Application>
  <AppVersion>15.0000</AppVersion>
  <Pages>1</Pages>
  <Words>364</Words>
  <Characters>1766</Characters>
  <CharactersWithSpaces>2128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2022-06-01T12:13:07Z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