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 OON Operating Model 2027: Model A vs Model B</w:t>
      </w:r>
    </w:p>
    <w:p>
      <w:pPr/>
      <w:r>
        <w:t xml:space="preserve">Oct 9, 2026</w:t>
      </w:r>
      <w:r>
        <w:t xml:space="preserve"> · </w:t>
      </w:r>
      <w:r>
        <w:t xml:space="preserve">@Kamil Salameh</w:t>
      </w:r>
    </w:p>
    <w:p>
      <w:pPr>
        <w:pStyle w:val="Heading2"/>
      </w:pPr>
      <w:r>
        <w:t xml:space="preserve">Summary</w:t>
      </w:r>
    </w:p>
    <w:p>
      <w:pPr/>
      <w:r>
        <w:t xml:space="preserve">Both models keep 10 full-cycle teams in Lebanon and meet the January 1, 2027 deadline, when the IDR Gateway becomes US-only. They differ in how Gateway filing is done. </w:t>
      </w:r>
      <w:r>
        <w:rPr>
          <w:b/>
        </w:rPr>
        <w:t xml:space="preserve">Model A</w:t>
      </w:r>
      <w:r>
        <w:t xml:space="preserve"> (people-first) hires a 7-person US Gateway Desk that types prepared disputes into the Gateway. </w:t>
      </w:r>
      <w:r>
        <w:rPr>
          <w:b/>
        </w:rPr>
        <w:t xml:space="preserve">Model B</w:t>
      </w:r>
      <w:r>
        <w:t xml:space="preserve"> (automation-first) has Lebanon deliver ready-to-file bundles and AI drafts, so a 3-person US desk files them through a Submission Cockpit.</w:t>
      </w:r>
    </w:p>
    <w:p>
      <w:pPr/>
      <w:r>
        <w:t xml:space="preserve">Model B saves about </w:t>
      </w:r>
      <w:r>
        <w:rPr>
          <w:b/>
        </w:rPr>
        <w:t xml:space="preserve">$140,000–160,000 a year</w:t>
      </w:r>
      <w:r>
        <w:t xml:space="preserve"> today and </w:t>
      </w:r>
      <w:r>
        <w:rPr>
          <w:b/>
        </w:rPr>
        <w:t xml:space="preserve">$409,000–499,000 a year</w:t>
      </w:r>
      <w:r>
        <w:t xml:space="preserve"> by year two. In exchange, it depends on new software, a legal and Gateway-terms check, and a very small US team. Neither model includes recruiting fees or infrastructure costs: we recruit in-house and run on systems and equipment we already have.</w:t>
      </w:r>
    </w:p>
    <w:p>
      <w:pPr/>
      <w:r>
        <w:rPr>
          <w:b/>
        </w:rPr>
        <w:t xml:space="preserve">Recommendation:</w:t>
      </w:r>
      <w:r>
        <w:t xml:space="preserve"> go live on January 1 with Model A, then earn Model B in stages. Pilot the Cockpit in February and step down to 3 US staff only after its gates pass. If a gate fails, we stay on Model A at no extra cost.</w:t>
      </w:r>
    </w:p>
    <w:p>
      <w:pPr>
        <w:pStyle w:val="Heading2"/>
      </w:pPr>
      <w:r>
        <w:t xml:space="preserve">At a glance</w:t>
      </w:r>
    </w:p>
    <w:p>
      <w:pPr/>
      <w:r>
        <w:t xml:space="preserve">Model B wins on cost, speed and coverage; Model A wins on readiness, resilience and simplicity.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A: people-first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B: automation-first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Edge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structure</w:t>
            </w:r>
          </w:p>
        </w:tc>
        <w:tc>
          <w:tcPr>
            <w:tcW w:w="2340" w:type="dxa"/>
          </w:tcPr>
          <w:p>
            <w:pPr/>
            <w:r>
              <w:t xml:space="preserve">10 full-cycle teams, 94 people, plus a 2-lead bridge shift</w:t>
            </w:r>
          </w:p>
        </w:tc>
        <w:tc>
          <w:tcPr>
            <w:tcW w:w="2340" w:type="dxa"/>
          </w:tcPr>
          <w:p>
            <w:pPr/>
            <w:r>
              <w:t xml:space="preserve">Same 10 teams; 4 existing staff form an Automation Cell, including the 2 bridge leads</w:t>
            </w:r>
          </w:p>
        </w:tc>
        <w:tc>
          <w:tcPr>
            <w:tcW w:w="2340" w:type="dxa"/>
          </w:tcPr>
          <w:p>
            <w:pPr/>
            <w:r>
              <w:t xml:space="preserve">Even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Gateway desk</w:t>
            </w:r>
          </w:p>
        </w:tc>
        <w:tc>
          <w:tcPr>
            <w:tcW w:w="2340" w:type="dxa"/>
          </w:tcPr>
          <w:p>
            <w:pPr/>
            <w:r>
              <w:t xml:space="preserve">7: 1 working lead, 6 associates, typing from ClickUp tickets</w:t>
            </w:r>
          </w:p>
        </w:tc>
        <w:tc>
          <w:tcPr>
            <w:tcW w:w="2340" w:type="dxa"/>
          </w:tcPr>
          <w:p>
            <w:pPr/>
            <w:r>
              <w:t xml:space="preserve">3: 1 Submission Lead, 2 Specialists, filing from bundles in a Cockpit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 headcount today</w:t>
            </w:r>
          </w:p>
        </w:tc>
        <w:tc>
          <w:tcPr>
            <w:tcW w:w="2340" w:type="dxa"/>
          </w:tcPr>
          <w:p>
            <w:pPr/>
            <w:r>
              <w:t xml:space="preserve">101</w:t>
            </w:r>
          </w:p>
        </w:tc>
        <w:tc>
          <w:tcPr>
            <w:tcW w:w="2340" w:type="dxa"/>
          </w:tcPr>
          <w:p>
            <w:pPr/>
            <w:r>
              <w:t xml:space="preserve">97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Filing time per dispute</w:t>
            </w:r>
          </w:p>
        </w:tc>
        <w:tc>
          <w:tcPr>
            <w:tcW w:w="2340" w:type="dxa"/>
          </w:tcPr>
          <w:p>
            <w:pPr/>
            <w:r>
              <w:t xml:space="preserve">About 47 minutes</w:t>
            </w:r>
          </w:p>
        </w:tc>
        <w:tc>
          <w:tcPr>
            <w:tcW w:w="2340" w:type="dxa"/>
          </w:tcPr>
          <w:p>
            <w:pPr/>
            <w:r>
              <w:t xml:space="preserve">Target of 10 minutes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hours covered</w:t>
            </w:r>
          </w:p>
        </w:tc>
        <w:tc>
          <w:tcPr>
            <w:tcW w:w="2340" w:type="dxa"/>
          </w:tcPr>
          <w:p>
            <w:pPr/>
            <w:r>
              <w:t xml:space="preserve">One US day shift; bridge shift 12:00–20:00 Beirut</w:t>
            </w:r>
          </w:p>
        </w:tc>
        <w:tc>
          <w:tcPr>
            <w:tcW w:w="2340" w:type="dxa"/>
          </w:tcPr>
          <w:p>
            <w:pPr/>
            <w:r>
              <w:t xml:space="preserve">12 hours, 7:00–19:00 Central, in 3 staggered shifts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 of AI</w:t>
            </w:r>
          </w:p>
        </w:tc>
        <w:tc>
          <w:tcPr>
            <w:tcW w:w="2340" w:type="dxa"/>
          </w:tcPr>
          <w:p>
            <w:pPr/>
            <w:r>
              <w:t xml:space="preserve">Medical-necessity reports with an approved LLM tool</w:t>
            </w:r>
          </w:p>
        </w:tc>
        <w:tc>
          <w:tcPr>
            <w:tcW w:w="2340" w:type="dxa"/>
          </w:tcPr>
          <w:p>
            <w:pPr/>
            <w:r>
              <w:t xml:space="preserve">Also drafts packets and offers, and reads determinations overnight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specialists by year two</w:t>
            </w:r>
          </w:p>
        </w:tc>
        <w:tc>
          <w:tcPr>
            <w:tcW w:w="2340" w:type="dxa"/>
          </w:tcPr>
          <w:p>
            <w:pPr/>
            <w:r>
              <w:t xml:space="preserve">About 125</w:t>
            </w:r>
          </w:p>
        </w:tc>
        <w:tc>
          <w:tcPr>
            <w:tcW w:w="2340" w:type="dxa"/>
          </w:tcPr>
          <w:p>
            <w:pPr/>
            <w:r>
              <w:t xml:space="preserve">About 102 (23 fewer hires)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 software</w:t>
            </w:r>
          </w:p>
        </w:tc>
        <w:tc>
          <w:tcPr>
            <w:tcW w:w="2340" w:type="dxa"/>
          </w:tcPr>
          <w:p>
            <w:pPr/>
            <w:r>
              <w:t xml:space="preserve">None; configuration in ClickUp</w:t>
            </w:r>
          </w:p>
        </w:tc>
        <w:tc>
          <w:tcPr>
            <w:tcW w:w="2340" w:type="dxa"/>
          </w:tcPr>
          <w:p>
            <w:pPr/>
            <w:r>
              <w:t xml:space="preserve">Submission Cockpit and form filler, built in-house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Ready for January 1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No; runs on Model A's desk until Gate 2 (April 30, 2027)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Outside approvals</w:t>
            </w:r>
          </w:p>
        </w:tc>
        <w:tc>
          <w:tcPr>
            <w:tcW w:w="2340" w:type="dxa"/>
          </w:tcPr>
          <w:p>
            <w:pPr/>
            <w:r>
              <w:t xml:space="preserve">Legal sign-off on the onshore rule</w:t>
            </w:r>
          </w:p>
        </w:tc>
        <w:tc>
          <w:tcPr>
            <w:tcW w:w="2340" w:type="dxa"/>
          </w:tcPr>
          <w:p>
            <w:pPr/>
            <w:r>
              <w:t xml:space="preserve">Also written confirmation that the Gateway allows assisted form filling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Absence cover on the US desk</w:t>
            </w:r>
          </w:p>
        </w:tc>
        <w:tc>
          <w:tcPr>
            <w:tcW w:w="2340" w:type="dxa"/>
          </w:tcPr>
          <w:p>
            <w:pPr/>
            <w:r>
              <w:t xml:space="preserve">One absence removes 1 of 7 people</w:t>
            </w:r>
          </w:p>
        </w:tc>
        <w:tc>
          <w:tcPr>
            <w:tcW w:w="2340" w:type="dxa"/>
          </w:tcPr>
          <w:p>
            <w:pPr/>
            <w:r>
              <w:t xml:space="preserve">One absence removes 1 of 3 people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 extras</w:t>
            </w:r>
          </w:p>
        </w:tc>
        <w:tc>
          <w:tcPr>
            <w:tcW w:w="2340" w:type="dxa"/>
          </w:tcPr>
          <w:p>
            <w:pPr/>
            <w:r>
              <w:t xml:space="preserve">Badge allowances, quarterly bonus, bridge incentive</w:t>
            </w:r>
          </w:p>
        </w:tc>
        <w:tc>
          <w:tcPr>
            <w:tcW w:w="2340" w:type="dxa"/>
          </w:tcPr>
          <w:p>
            <w:pPr/>
            <w:r>
              <w:t xml:space="preserve">Adds team gainshare, bounty board, automation allowance</w:t>
            </w:r>
          </w:p>
        </w:tc>
        <w:tc>
          <w:tcPr>
            <w:tcW w:w="2340" w:type="dxa"/>
          </w:tcPr>
          <w:p>
            <w:pPr/>
            <w:r>
              <w:t xml:space="preserve">Depends</w:t>
            </w:r>
          </w:p>
        </w:tc>
      </w:tr>
    </w:tbl>
    <w:p>
      <w:pPr>
        <w:pStyle w:val="Heading2"/>
      </w:pPr>
      <w:r>
        <w:t xml:space="preserve">Model A: people-first</w:t>
      </w:r>
    </w:p>
    <w:p>
      <w:pPr/>
      <w:r>
        <w:t xml:space="preserve">Model A replaces 12 facility teams with 10 full-cycle teams and moves Gateway entry to a 7-person US desk. Lebanon prepares every dispute; the US desk only enters it. Nobody is laid off and no one's pay goes down.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owner per account:</w:t>
      </w:r>
      <w:r>
        <w:t xml:space="preserve"> each RCM Specialist works an account from coding to final payment, replacing the coder, biller and negotiator handoffs.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Payer portfolios, not facilities:</w:t>
      </w:r>
      <w:r>
        <w:t xml:space="preserve"> work is balanced by effort in three tiers, and new facilities join existing teams.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 Gateway Desk:</w:t>
      </w:r>
      <w:r>
        <w:t xml:space="preserve"> 1 working lead and 6 associates enter prepared ClickUp tickets and make no pricing decisions. A 2-lead bridge shift (12:00–20:00 Beirut) fixes tickets the same day.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Careers:</w:t>
      </w:r>
      <w:r>
        <w:t xml:space="preserve"> one role with four levels (L1–L4) earned through nine skill badges, with specialist pay of $1,000–2,000 a month.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Growth:</w:t>
      </w:r>
      <w:r>
        <w:t xml:space="preserve"> the US desk scales on a backlog trigger, to about 12 people in year one and 18 in year two.</w:t>
      </w:r>
    </w:p>
    <w:p>
      <w:pPr>
        <w:pStyle w:val="Heading2"/>
      </w:pPr>
      <w:r>
        <w:t xml:space="preserve">Model B: automation-first</w:t>
      </w:r>
    </w:p>
    <w:p>
      <w:pPr/>
      <w:r>
        <w:t xml:space="preserve">Model B keeps Model A's teams, levels and pay bands, and cuts the US desk to 3 by sending it ready-to-file bundles instead of tickets.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Submission Cockpit:</w:t>
      </w:r>
      <w:r>
        <w:t xml:space="preserve"> a US operator opens a bundle on a company device, a helper fills the Gateway forms, and the operator checks every field and clicks submit personally. It is built in-house on our existing Google Workspace, starting from the IDR Prep Studio.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Dispute factory in Lebanon:</w:t>
      </w:r>
      <w:r>
        <w:t xml:space="preserve"> AI drafts packets, medical-necessity reports and offer letters, and specialists approve them. The target is 0.33 specialists per daily visit instead of 0.45.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Automation Cell:</w:t>
      </w:r>
      <w:r>
        <w:t xml:space="preserve"> 2 Automation Analysts and 2 Bundle QA Leads, all existing staff, own the templates, AI prompts and final check.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Pay on results:</w:t>
      </w:r>
      <w:r>
        <w:t xml:space="preserve"> a team gainshare pays 3% of recovery above baseline, capped at 15% of base pay. A bounty board pays for clearing claims over 90 days old.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12-hour US day:</w:t>
      </w:r>
      <w:r>
        <w:t xml:space="preserve"> three staggered shifts cover 7:00–19:00 Central, so work prepared in Lebanon is filed the same day.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Compliance guardrail:</w:t>
      </w:r>
      <w:r>
        <w:t xml:space="preserve"> only a US person on a US device acts in the Gateway. There is no mirroring, remote control or unattended submission.</w:t>
      </w:r>
    </w:p>
    <w:p>
      <w:pPr>
        <w:pStyle w:val="Heading2"/>
      </w:pPr>
      <w:r>
        <w:t xml:space="preserve">Cost comparison</w:t>
      </w:r>
    </w:p>
    <w:p>
      <w:pPr/>
      <w:r>
        <w:t xml:space="preserve">Model B costs about </w:t>
      </w:r>
      <w:r>
        <w:rPr>
          <w:b/>
        </w:rPr>
        <w:t xml:space="preserve">$140,000–160,000 a year less</w:t>
      </w:r>
      <w:r>
        <w:t xml:space="preserve"> at today's volume and </w:t>
      </w:r>
      <w:r>
        <w:rPr>
          <w:b/>
        </w:rPr>
        <w:t xml:space="preserve">$409,000–499,000 less</w:t>
      </w:r>
      <w:r>
        <w:t xml:space="preserve"> by year two. US figures are approximate Texas market rates for direct hires, plus 25% for benefits and payroll taxes; replace them with our own pay offers. No recruiting fees or infrastructure costs are included, because recruiting is in-house and both models run on systems and equipment we already have.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Annual cost (USD)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B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B saves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today</w:t>
            </w:r>
          </w:p>
        </w:tc>
        <w:tc>
          <w:tcPr>
            <w:tcW w:w="2340" w:type="dxa"/>
          </w:tcPr>
          <w:p>
            <w:pPr/>
            <w:r>
              <w:t xml:space="preserve">7 people: 346,000–421,000</w:t>
            </w:r>
          </w:p>
        </w:tc>
        <w:tc>
          <w:tcPr>
            <w:tcW w:w="2340" w:type="dxa"/>
          </w:tcPr>
          <w:p>
            <w:pPr/>
            <w:r>
              <w:t xml:space="preserve">3 people with bonus (194,000–231,000) plus AI drafting (12,000–30,000): 206,000–261,000</w:t>
            </w:r>
          </w:p>
        </w:tc>
        <w:tc>
          <w:tcPr>
            <w:tcW w:w="2340" w:type="dxa"/>
          </w:tcPr>
          <w:p>
            <w:pPr/>
            <w:r>
              <w:t xml:space="preserve">140,000–160,000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Year 1 (about 4,400 disputes a month)</w:t>
            </w:r>
          </w:p>
        </w:tc>
        <w:tc>
          <w:tcPr>
            <w:tcW w:w="2340" w:type="dxa"/>
          </w:tcPr>
          <w:p>
            <w:pPr/>
            <w:r>
              <w:t xml:space="preserve">12 people: 580,000–707,000</w:t>
            </w:r>
          </w:p>
        </w:tc>
        <w:tc>
          <w:tcPr>
            <w:tcW w:w="2340" w:type="dxa"/>
          </w:tcPr>
          <w:p>
            <w:pPr/>
            <w:r>
              <w:t xml:space="preserve">5 people plus AI drafting: 331,000–408,000</w:t>
            </w:r>
          </w:p>
        </w:tc>
        <w:tc>
          <w:tcPr>
            <w:tcW w:w="2340" w:type="dxa"/>
          </w:tcPr>
          <w:p>
            <w:pPr/>
            <w:r>
              <w:t xml:space="preserve">249,000–299,000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Year 2 (about 6,500 disputes a month)</w:t>
            </w:r>
          </w:p>
        </w:tc>
        <w:tc>
          <w:tcPr>
            <w:tcW w:w="2340" w:type="dxa"/>
          </w:tcPr>
          <w:p>
            <w:pPr/>
            <w:r>
              <w:t xml:space="preserve">18 people: 861,000–1,050,000</w:t>
            </w:r>
          </w:p>
        </w:tc>
        <w:tc>
          <w:tcPr>
            <w:tcW w:w="2340" w:type="dxa"/>
          </w:tcPr>
          <w:p>
            <w:pPr/>
            <w:r>
              <w:t xml:space="preserve">7 people plus AI drafting: 452,000–551,000</w:t>
            </w:r>
          </w:p>
        </w:tc>
        <w:tc>
          <w:tcPr>
            <w:tcW w:w="2340" w:type="dxa"/>
          </w:tcPr>
          <w:p>
            <w:pPr/>
            <w:r>
              <w:t xml:space="preserve">409,000–499,000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One-time</w:t>
            </w:r>
          </w:p>
        </w:tc>
        <w:tc>
          <w:tcPr>
            <w:tcW w:w="2340" w:type="dxa"/>
          </w:tcPr>
          <w:p>
            <w:pPr/>
            <w:r>
              <w:t xml:space="preserve">Paid onboarding, November–December: 58,000–70,000</w:t>
            </w:r>
          </w:p>
        </w:tc>
        <w:tc>
          <w:tcPr>
            <w:tcW w:w="2340" w:type="dxa"/>
          </w:tcPr>
          <w:p>
            <w:pPr/>
            <w:r>
              <w:t xml:space="preserve">The same onboarding, since Model A's desk runs first; plus legal review of the Cockpit (quote needed)</w:t>
            </w:r>
          </w:p>
        </w:tc>
        <w:tc>
          <w:tcPr>
            <w:tcW w:w="2340" w:type="dxa"/>
          </w:tcPr>
          <w:p>
            <w:pPr/>
            <w:r>
              <w:t xml:space="preserve">Legal review only</w:t>
            </w:r>
          </w:p>
        </w:tc>
      </w:tr>
    </w:tbl>
    <w:p>
      <w:pPr/>
      <w:r>
        <w:rPr>
          <w:b/>
        </w:rPr>
        <w:t xml:space="preserve">Lebanon:</w:t>
      </w:r>
      <w:r>
        <w:t xml:space="preserve"> Model A adds the bridge shift (up to $6,000 a year) and advanced-badge allowances ($45–70 per holder a month). Model B adds automation allowances ($2,400 a year), the bounty board (up to $150 per person a month) and the gainshare, which is funded from recovery above baseline. In return, AI drafting is targeted to avoid about 23 hires by year two, worth roughly $380,000 a year.</w:t>
      </w:r>
    </w:p>
    <w:p>
      <w:pPr>
        <w:pStyle w:val="Heading2"/>
      </w:pPr>
      <w:r>
        <w:t xml:space="preserve">Advantages and drawbacks</w:t>
      </w:r>
    </w:p>
    <w:p>
      <w:pPr/>
      <w:r>
        <w:t xml:space="preserve">Model A is the safer way to meet January 1; Model B is the cheaper and faster way to run once it is proven.</w:t>
      </w:r>
    </w:p>
    <w:p>
      <w:pPr>
        <w:pStyle w:val="Heading3"/>
      </w:pPr>
      <w:r>
        <w:t xml:space="preserve">Model A: people-first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4"/>
        </w:numPr>
      </w:pPr>
      <w:r>
        <w:t xml:space="preserve">Ready for January 1 with no new software: ClickUp tickets and the deadline engine are all it needs.</w:t>
      </w:r>
    </w:p>
    <w:p>
      <w:pPr>
        <w:pStyle w:val="ListParagraph"/>
        <w:numPr>
          <w:ilvl w:val="0"/>
          <w:numId w:val="4"/>
        </w:numPr>
      </w:pPr>
      <w:r>
        <w:t xml:space="preserve">A 7-person US desk absorbs absences, leave and volume spikes.</w:t>
      </w:r>
    </w:p>
    <w:p>
      <w:pPr>
        <w:pStyle w:val="ListParagraph"/>
        <w:numPr>
          <w:ilvl w:val="0"/>
          <w:numId w:val="4"/>
        </w:numPr>
      </w:pPr>
      <w:r>
        <w:t xml:space="preserve">Simple to explain and run; the US role is plain data entry and easy to hire for.</w:t>
      </w:r>
    </w:p>
    <w:p>
      <w:pPr>
        <w:pStyle w:val="ListParagraph"/>
        <w:numPr>
          <w:ilvl w:val="0"/>
          <w:numId w:val="4"/>
        </w:numPr>
      </w:pPr>
      <w:r>
        <w:t xml:space="preserve">Lower compliance exposure, since only legal sign-off on the onshore rule is needed.</w:t>
      </w:r>
    </w:p>
    <w:p>
      <w:pPr>
        <w:pStyle w:val="ListParagraph"/>
        <w:numPr>
          <w:ilvl w:val="0"/>
          <w:numId w:val="4"/>
        </w:numPr>
      </w:pPr>
      <w:r>
        <w:t xml:space="preserve">Pay changes are modest and predictable.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5"/>
        </w:numPr>
      </w:pPr>
      <w:r>
        <w:t xml:space="preserve">Highest running cost, growing almost in step with volume to $861,000–1,050,000 a year by year two.</w:t>
      </w:r>
    </w:p>
    <w:p>
      <w:pPr>
        <w:pStyle w:val="ListParagraph"/>
        <w:numPr>
          <w:ilvl w:val="0"/>
          <w:numId w:val="5"/>
        </w:numPr>
      </w:pPr>
      <w:r>
        <w:t xml:space="preserve">About 47 minutes of manual typing per dispute, with more room for entry errors.</w:t>
      </w:r>
    </w:p>
    <w:p>
      <w:pPr>
        <w:pStyle w:val="ListParagraph"/>
        <w:numPr>
          <w:ilvl w:val="0"/>
          <w:numId w:val="5"/>
        </w:numPr>
      </w:pPr>
      <w:r>
        <w:t xml:space="preserve">US desk size depends heavily on whether the Gateway allows bulk upload.</w:t>
      </w:r>
    </w:p>
    <w:p>
      <w:pPr>
        <w:pStyle w:val="ListParagraph"/>
        <w:numPr>
          <w:ilvl w:val="0"/>
          <w:numId w:val="5"/>
        </w:numPr>
      </w:pPr>
      <w:r>
        <w:t xml:space="preserve">About 23 more Lebanon hires by year two than Model B.</w:t>
      </w:r>
    </w:p>
    <w:p>
      <w:pPr>
        <w:pStyle w:val="Heading3"/>
      </w:pPr>
      <w:r>
        <w:t xml:space="preserve">Model B: automation-first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6"/>
        </w:numPr>
      </w:pPr>
      <w:r>
        <w:t xml:space="preserve">Saves $140,000–160,000 a year now and $409,000–499,000 by year two, and the gap widens with volume.</w:t>
      </w:r>
    </w:p>
    <w:p>
      <w:pPr>
        <w:pStyle w:val="ListParagraph"/>
        <w:numPr>
          <w:ilvl w:val="0"/>
          <w:numId w:val="6"/>
        </w:numPr>
      </w:pPr>
      <w:r>
        <w:t xml:space="preserve">Filing drops to a target of 10 minutes per dispute, and a 12-hour US day files Lebanon's work the same day.</w:t>
      </w:r>
    </w:p>
    <w:p>
      <w:pPr>
        <w:pStyle w:val="ListParagraph"/>
        <w:numPr>
          <w:ilvl w:val="0"/>
          <w:numId w:val="6"/>
        </w:numPr>
      </w:pPr>
      <w:r>
        <w:t xml:space="preserve">Two checks before filing: Bundle QA reviews every bundle, and the operator checks every field.</w:t>
      </w:r>
    </w:p>
    <w:p>
      <w:pPr>
        <w:pStyle w:val="ListParagraph"/>
        <w:numPr>
          <w:ilvl w:val="0"/>
          <w:numId w:val="6"/>
        </w:numPr>
      </w:pPr>
      <w:r>
        <w:t xml:space="preserve">AI drafting and the determination reader cut Lebanon workload and hiring.</w:t>
      </w:r>
    </w:p>
    <w:p>
      <w:pPr>
        <w:pStyle w:val="ListParagraph"/>
        <w:numPr>
          <w:ilvl w:val="0"/>
          <w:numId w:val="6"/>
        </w:numPr>
      </w:pPr>
      <w:r>
        <w:t xml:space="preserve">Gainshare and the bounty board reward recovery and clear aged claims.</w:t>
      </w:r>
    </w:p>
    <w:p>
      <w:pPr>
        <w:pStyle w:val="ListParagraph"/>
        <w:numPr>
          <w:ilvl w:val="0"/>
          <w:numId w:val="6"/>
        </w:numPr>
      </w:pPr>
      <w:r>
        <w:t xml:space="preserve">Builds on the IDR Prep Studio and systems we already own, so the up-front cost is small.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7"/>
        </w:numPr>
      </w:pPr>
      <w:r>
        <w:t xml:space="preserve">Depends on the Gateway's terms allowing assisted form filling; without it, most of the US saving disappears.</w:t>
      </w:r>
    </w:p>
    <w:p>
      <w:pPr>
        <w:pStyle w:val="ListParagraph"/>
        <w:numPr>
          <w:ilvl w:val="0"/>
          <w:numId w:val="7"/>
        </w:numPr>
      </w:pPr>
      <w:r>
        <w:t xml:space="preserve">A 3-person desk is fragile: one absence removes a third of capacity.</w:t>
      </w:r>
    </w:p>
    <w:p>
      <w:pPr>
        <w:pStyle w:val="ListParagraph"/>
        <w:numPr>
          <w:ilvl w:val="0"/>
          <w:numId w:val="7"/>
        </w:numPr>
      </w:pPr>
      <w:r>
        <w:t xml:space="preserve">New software to maintain, and Gateway screen changes can break its field mappings.</w:t>
      </w:r>
    </w:p>
    <w:p>
      <w:pPr>
        <w:pStyle w:val="ListParagraph"/>
        <w:numPr>
          <w:ilvl w:val="0"/>
          <w:numId w:val="7"/>
        </w:numPr>
      </w:pPr>
      <w:r>
        <w:t xml:space="preserve">AI drafts need constant specialist review and QA sampling.</w:t>
      </w:r>
    </w:p>
    <w:p>
      <w:pPr>
        <w:pStyle w:val="ListParagraph"/>
        <w:numPr>
          <w:ilvl w:val="0"/>
          <w:numId w:val="7"/>
        </w:numPr>
      </w:pPr>
      <w:r>
        <w:t xml:space="preserve">Gainshare could push aggressive settlements if its guardrails slip.</w:t>
      </w:r>
    </w:p>
    <w:p>
      <w:pPr>
        <w:pStyle w:val="ListParagraph"/>
        <w:numPr>
          <w:ilvl w:val="0"/>
          <w:numId w:val="7"/>
        </w:numPr>
      </w:pPr>
      <w:r>
        <w:t xml:space="preserve">More change for staff at once, on top of the team restructure.</w:t>
      </w:r>
    </w:p>
    <w:p>
      <w:pPr>
        <w:pStyle w:val="Heading2"/>
      </w:pPr>
      <w:r>
        <w:t xml:space="preserve">Risks</w:t>
      </w:r>
    </w:p>
    <w:p>
      <w:pPr/>
      <w:r>
        <w:t xml:space="preserve">Model A carries mainly volume and people risks; Model B adds technology, approval and concentration risks. The biggest single risk in Model B is that one absence leaves the US desk a third short.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misread the Gateway's onshore rule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Legal sign-off before the build; offshore access stays as a fallback until December 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People read new levels as a demotion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Provisional levels, protected pay, published criteria, one appeal each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lose IDR experts during the change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Retention bonus through January 2028; an L4 path that doesn't require managing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US desk falls behind as volume grows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Backlog trigger adds staff within 2 weeks; bridge leads report it daily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One US absence cuts capacity by a third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2 trained on-call staff, leave rules, kill switch on backlog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Gateway terms forbid the form filler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Gate 0 checks first; fall back to on-screen copy help and Model A staffing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drafts contain errors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A specialist approves every draft; QA samples AI output weekly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bundle defect spreads to many disputes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Bundle QA checks every bundle; analysts fix the template, not just the case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Gateway screen change breaks the Cockpit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Analysts fix mappings within 1 day; manual entry is always available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US team burns out at 40 disputes a shift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Quarterly bonus, remote work, review of the pace at Gate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Gainshare pushes aggressive settlements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Cap, quality multiplier, unchanged decision rights</w:t>
            </w:r>
          </w:p>
        </w:tc>
      </w:tr>
    </w:tbl>
    <w:p>
      <w:pPr>
        <w:pStyle w:val="Heading2"/>
      </w:pPr>
      <w:r>
        <w:t xml:space="preserve">Recommendation and decisions</w:t>
      </w:r>
    </w:p>
    <w:p>
      <w:pPr/>
      <w:r>
        <w:t xml:space="preserve">Start on Model A, then move to Model B only as each gate passes. The January 1 deadline never depends on new software, and every step can be reversed.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October–December 2026:</w:t>
      </w:r>
      <w:r>
        <w:t xml:space="preserve"> hire the 7-person US desk in-house on 3–6 month contracts. Get legal sign-off and the Gateway terms check, and start the Cockpit from the IDR Prep Studio.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Gate 0, November 30:</w:t>
      </w:r>
      <w:r>
        <w:t xml:space="preserve"> legal and the Gateway terms both say yes. If not, we stay on Model 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January 1, 2027:</w:t>
      </w:r>
      <w:r>
        <w:t xml:space="preserve"> go live on Model A's desk.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February to mid-March:</w:t>
      </w:r>
      <w:r>
        <w:t xml:space="preserve"> pilot the Cockpit on 20%, then 50%, of volume.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Gate 1, March 15:</w:t>
      </w:r>
      <w:r>
        <w:t xml:space="preserve"> 12 minutes or less per dispute, errors under 0.5%, 98% of bundles right first time, and no missed deadlines.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March–April:</w:t>
      </w:r>
      <w:r>
        <w:t xml:space="preserve"> hire 3 permanent US staff in-house and let contracts end one at a time.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Gate 2, April 30:</w:t>
      </w:r>
      <w:r>
        <w:t xml:space="preserve"> 4 weeks on 3 people with the backlog under 1 business day.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May onward:</w:t>
      </w:r>
      <w:r>
        <w:t xml:space="preserve"> switch on the determination reader, then start gainshare and the bounty board in the third quarter.</w:t>
      </w:r>
    </w:p>
    <w:p>
      <w:pPr/>
      <w:r>
        <w:rPr>
          <w:b/>
        </w:rPr>
        <w:t xml:space="preserve">Kill switches:</w:t>
      </w:r>
      <w:r>
        <w:t xml:space="preserve"> we return to Model A staffing if any of these happens:</w:t>
      </w:r>
    </w:p>
    <w:p>
      <w:pPr>
        <w:pStyle w:val="ListParagraph"/>
        <w:numPr>
          <w:ilvl w:val="0"/>
          <w:numId w:val="9"/>
        </w:numPr>
      </w:pPr>
      <w:r>
        <w:t xml:space="preserve">The backlog stays above 1 business day for 5 days in a row.</w:t>
      </w:r>
    </w:p>
    <w:p>
      <w:pPr>
        <w:pStyle w:val="ListParagraph"/>
        <w:numPr>
          <w:ilvl w:val="0"/>
          <w:numId w:val="9"/>
        </w:numPr>
      </w:pPr>
      <w:r>
        <w:t xml:space="preserve">A deadline is missed because of the desk or a bundle.</w:t>
      </w:r>
    </w:p>
    <w:p>
      <w:pPr>
        <w:pStyle w:val="ListParagraph"/>
        <w:numPr>
          <w:ilvl w:val="0"/>
          <w:numId w:val="9"/>
        </w:numPr>
      </w:pPr>
      <w:r>
        <w:t xml:space="preserve">Errors stay above 1% for 2 weeks.</w:t>
      </w:r>
    </w:p>
    <w:p>
      <w:pPr>
        <w:pStyle w:val="ListParagraph"/>
        <w:numPr>
          <w:ilvl w:val="0"/>
          <w:numId w:val="9"/>
        </w:numPr>
      </w:pPr>
      <w:r>
        <w:t xml:space="preserve">The Gateway changes its terms or blocks the form filler.</w:t>
      </w:r>
    </w:p>
    <w:p>
      <w:pPr/>
      <w:r>
        <w:t xml:space="preserve">In-house recruiting keeps a bench of pre-screened candidates so 4 people can start within 2 weeks.</w:t>
      </w:r>
    </w:p>
    <w:p>
      <w:pPr/>
      <w:r>
        <w:rPr>
          <w:b/>
        </w:rPr>
        <w:t xml:space="preserve">Decisions requested:</w:t>
      </w:r>
    </w:p>
    <w:p>
      <w:pPr>
        <w:pStyle w:val="ListParagraph"/>
        <w:numPr>
          <w:ilvl w:val="0"/>
          <w:numId w:val="10"/>
        </w:numPr>
      </w:pPr>
      <w:r>
        <w:t xml:space="preserve">☐ Approve Model A for January 1, with the US desk hired in-house on 3–6 month contracts.</w:t>
      </w:r>
    </w:p>
    <w:p>
      <w:pPr>
        <w:pStyle w:val="ListParagraph"/>
        <w:numPr>
          <w:ilvl w:val="0"/>
          <w:numId w:val="10"/>
        </w:numPr>
      </w:pPr>
      <w:r>
        <w:t xml:space="preserve">☐ Approve building the Cockpit on our existing systems, and the Gate 0 legal and Gateway-terms review.</w:t>
      </w:r>
    </w:p>
    <w:p>
      <w:pPr>
        <w:pStyle w:val="ListParagraph"/>
        <w:numPr>
          <w:ilvl w:val="0"/>
          <w:numId w:val="10"/>
        </w:numPr>
      </w:pPr>
      <w:r>
        <w:t xml:space="preserve">☐ Approve stepping down to Model B's 3-person desk only after Gates 1 and 2 pass.</w:t>
      </w:r>
    </w:p>
    <w:p>
      <w:pPr>
        <w:pStyle w:val="ListParagraph"/>
        <w:numPr>
          <w:ilvl w:val="0"/>
          <w:numId w:val="10"/>
        </w:numPr>
      </w:pPr>
      <w:r>
        <w:t xml:space="preserve">☐ Approve the gainshare and bounty board from the third quarter of 2027, subject to Gate 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 OON Operating Model 2027 Model A vs Model B</dc:title>
  <dc:description>Claude Docs node/1386ed1a-d3c3@9 docx-w6</dc:description>
  <cp:revision>9</cp:revision>
</cp:coreProperties>
</file>