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9E6554" w:rsidRPr="005C3109" w:rsidRDefault="009E6554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>В заданиях для простоты вычислений предполагать, что</w:t>
      </w:r>
      <w:r w:rsidR="0039128D">
        <w:rPr>
          <w:b/>
        </w:rPr>
        <w:t xml:space="preserve"> </w:t>
      </w:r>
      <w:proofErr w:type="spellStart"/>
      <w:r w:rsidR="00B92548">
        <w:rPr>
          <w:b/>
        </w:rPr>
        <w:t>ги</w:t>
      </w:r>
      <w:r w:rsidR="00F353B9">
        <w:rPr>
          <w:b/>
        </w:rPr>
        <w:t>га</w:t>
      </w:r>
      <w:proofErr w:type="spellEnd"/>
      <w:r w:rsidR="00F353B9">
        <w:rPr>
          <w:b/>
        </w:rPr>
        <w:t>=</w:t>
      </w:r>
      <w:proofErr w:type="spellStart"/>
      <w:r w:rsidR="0039128D">
        <w:rPr>
          <w:b/>
        </w:rPr>
        <w:t>гиби</w:t>
      </w:r>
      <w:proofErr w:type="spellEnd"/>
      <w:r w:rsidR="0039128D">
        <w:rPr>
          <w:b/>
        </w:rPr>
        <w:t>=</w:t>
      </w:r>
      <w:proofErr w:type="spellStart"/>
      <w:r w:rsidR="00A2225D">
        <w:rPr>
          <w:b/>
          <w:lang w:val="en-US"/>
        </w:rPr>
        <w:t>gibi</w:t>
      </w:r>
      <w:proofErr w:type="spellEnd"/>
      <w:r w:rsidR="004B489F">
        <w:rPr>
          <w:b/>
        </w:rPr>
        <w:t>=</w:t>
      </w:r>
      <w:r w:rsidRPr="005C310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>,</w:t>
      </w:r>
      <w:r w:rsidR="00412BDF" w:rsidRPr="00412BDF">
        <w:rPr>
          <w:rFonts w:eastAsiaTheme="minorEastAsia"/>
          <w:b/>
        </w:rPr>
        <w:t xml:space="preserve"> </w:t>
      </w:r>
      <w:r w:rsidR="00F353B9">
        <w:rPr>
          <w:rFonts w:eastAsiaTheme="minorEastAsia"/>
          <w:b/>
        </w:rPr>
        <w:t>мега=</w:t>
      </w:r>
      <w:proofErr w:type="spellStart"/>
      <w:r w:rsidR="0039128D">
        <w:rPr>
          <w:rFonts w:eastAsiaTheme="minorEastAsia"/>
          <w:b/>
        </w:rPr>
        <w:t>меби</w:t>
      </w:r>
      <w:proofErr w:type="spellEnd"/>
      <w:r w:rsidR="00412BDF">
        <w:rPr>
          <w:rFonts w:eastAsiaTheme="minorEastAsia"/>
          <w:b/>
        </w:rPr>
        <w:t xml:space="preserve"> =</w:t>
      </w:r>
      <w:proofErr w:type="spellStart"/>
      <w:r w:rsidR="00A2225D" w:rsidRPr="00A2225D">
        <w:rPr>
          <w:rFonts w:eastAsiaTheme="minorEastAsia"/>
          <w:b/>
        </w:rPr>
        <w:t>mebi</w:t>
      </w:r>
      <w:proofErr w:type="spellEnd"/>
      <w:r w:rsidR="004B489F">
        <w:rPr>
          <w:rFonts w:eastAsiaTheme="minorEastAsia"/>
          <w:b/>
        </w:rPr>
        <w:t>=</w:t>
      </w:r>
      <w:r w:rsidR="00412BD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sup>
        </m:sSup>
      </m:oMath>
      <w:r w:rsidR="00412BDF" w:rsidRPr="004B1FDF">
        <w:rPr>
          <w:rFonts w:eastAsiaTheme="minorEastAsia"/>
          <w:b/>
        </w:rPr>
        <w:t>,</w:t>
      </w:r>
      <w:r w:rsidR="005C3109" w:rsidRPr="005C3109">
        <w:rPr>
          <w:rFonts w:eastAsiaTheme="minorEastAsia"/>
          <w:b/>
        </w:rPr>
        <w:t xml:space="preserve">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6B59A3" w:rsidRDefault="005311EC" w:rsidP="005F09BF">
      <w:pPr>
        <w:pStyle w:val="a3"/>
        <w:ind w:left="284"/>
        <w:rPr>
          <w:lang w:val="en-US"/>
        </w:rPr>
      </w:pPr>
      <w:r>
        <w:rPr>
          <w:rFonts w:eastAsiaTheme="minorEastAsia"/>
        </w:rPr>
        <w:t>О</w:t>
      </w:r>
      <w:r w:rsidRPr="005311EC">
        <w:rPr>
          <w:rFonts w:eastAsiaTheme="minorEastAsia"/>
        </w:rPr>
        <w:t xml:space="preserve">тветьте </w:t>
      </w:r>
      <w:r w:rsidR="005F09BF">
        <w:rPr>
          <w:rFonts w:eastAsiaTheme="minorEastAsia"/>
        </w:rPr>
        <w:t>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="004B1FDF">
              <w:rPr>
                <w:rFonts w:eastAsiaTheme="minorEastAsia"/>
              </w:rPr>
              <w:t>128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18743A" w:rsidRPr="004B1FDF" w:rsidRDefault="004B1FDF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A65947" w:rsidRPr="00BD3659">
              <w:rPr>
                <w:rFonts w:eastAsiaTheme="minorEastAsia"/>
              </w:rPr>
              <w:t>/</w:t>
            </w:r>
            <w:r w:rsidR="00A65947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 xml:space="preserve">.  </w:t>
            </w:r>
            <w:r>
              <w:rPr>
                <w:rFonts w:eastAsiaTheme="minorEastAsia"/>
              </w:rPr>
              <w:t>Оценить вероятность</w:t>
            </w:r>
            <w:r w:rsidR="006B59A3">
              <w:rPr>
                <w:rFonts w:eastAsiaTheme="minorEastAsia"/>
              </w:rPr>
              <w:t xml:space="preserve"> (степенью 2)</w:t>
            </w:r>
            <w:r w:rsidR="00355BCF">
              <w:rPr>
                <w:rFonts w:eastAsiaTheme="minorEastAsia"/>
              </w:rPr>
              <w:t xml:space="preserve"> успешной</w:t>
            </w:r>
            <w:bookmarkStart w:id="1" w:name="_GoBack"/>
            <w:bookmarkEnd w:id="1"/>
            <w:r>
              <w:rPr>
                <w:rFonts w:eastAsiaTheme="minorEastAsia"/>
              </w:rPr>
              <w:t xml:space="preserve"> атаки на криптосистему в течении одного года, </w:t>
            </w:r>
            <w:r w:rsidR="00C50CDD">
              <w:rPr>
                <w:rFonts w:eastAsiaTheme="minorEastAsia"/>
              </w:rPr>
              <w:t>при условии, что</w:t>
            </w:r>
            <w:r>
              <w:rPr>
                <w:rFonts w:eastAsiaTheme="minorEastAsia"/>
              </w:rPr>
              <w:t xml:space="preserve"> симметричный ключ не меняется.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BD3659" w:rsidRDefault="0018743A" w:rsidP="00DC66C0">
            <w:pPr>
              <w:rPr>
                <w:lang w:val="en-US"/>
              </w:rPr>
            </w:pPr>
            <w:r>
              <w:t>d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4B1FDF" w:rsidRDefault="004B1FDF" w:rsidP="004B1F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Pr="00432FB7">
              <w:rPr>
                <w:rFonts w:eastAsiaTheme="minorEastAsia"/>
              </w:rPr>
              <w:t xml:space="preserve">используется </w:t>
            </w:r>
            <w:r>
              <w:rPr>
                <w:rFonts w:eastAsiaTheme="minorEastAsia"/>
              </w:rPr>
              <w:t>PRP, с длинной ключа 128 бит, размер блока 64 бит, параметр стойкости принять равным 120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бит. </w:t>
            </w:r>
          </w:p>
          <w:p w:rsidR="00C93166" w:rsidRPr="004B1FDF" w:rsidRDefault="004B1FDF" w:rsidP="004B1FD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8E206F" w:rsidRPr="00C50CDD">
              <w:rPr>
                <w:rFonts w:eastAsiaTheme="minorEastAsia"/>
              </w:rPr>
              <w:t>/</w:t>
            </w:r>
            <w:r w:rsidR="008E206F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Оценить необходимую частоту смены симметричного ключа, при заданной вероятности атаки равной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B1FDF"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Pr="00BD3659" w:rsidRDefault="00BD3659" w:rsidP="00C93166">
      <w:pPr>
        <w:ind w:left="708"/>
        <w:rPr>
          <w:rFonts w:eastAsiaTheme="minorEastAsia"/>
          <w:i/>
        </w:rPr>
      </w:pPr>
      <w:r w:rsidRPr="00C52DF3">
        <w:rPr>
          <w:rFonts w:eastAsiaTheme="minorEastAsia"/>
          <w:i/>
        </w:rPr>
        <w:t xml:space="preserve">* </w:t>
      </w:r>
      <w:r>
        <w:rPr>
          <w:rFonts w:eastAsiaTheme="minorEastAsia"/>
          <w:i/>
        </w:rPr>
        <w:t>при вычислениях полагать что шифруется единственное сообщение максимальной длинны, которое может быть передано в указанном канале за заданное время.</w:t>
      </w:r>
      <w:r w:rsidR="00C52DF3">
        <w:rPr>
          <w:rFonts w:eastAsiaTheme="minorEastAsia"/>
          <w:i/>
        </w:rPr>
        <w:t xml:space="preserve"> </w:t>
      </w: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</w:t>
      </w:r>
      <w:r w:rsidR="00E865D3"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F37F8F" w:rsidP="00C93166">
      <w:pPr>
        <w:pStyle w:val="a3"/>
        <w:ind w:left="284"/>
      </w:pPr>
      <w:r>
        <w:rPr>
          <w:rFonts w:eastAsiaTheme="minorEastAsia"/>
        </w:rPr>
        <w:t>О</w:t>
      </w:r>
      <w:r w:rsidRPr="005311EC">
        <w:rPr>
          <w:rFonts w:eastAsiaTheme="minorEastAsia"/>
        </w:rPr>
        <w:t xml:space="preserve">тветьте </w:t>
      </w:r>
      <w:r w:rsidR="00C93166">
        <w:rPr>
          <w:rFonts w:eastAsiaTheme="minorEastAsia"/>
        </w:rPr>
        <w:t>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 w:rsidR="00F145BF">
              <w:t>со сверх-</w:t>
            </w:r>
            <w:r>
              <w:t xml:space="preserve">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E91D1D" w:rsidRDefault="00E41F6F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(E,D)</m:t>
        </m:r>
      </m:oMath>
      <w:r>
        <w:rPr>
          <w:rFonts w:eastAsiaTheme="minorEastAsia"/>
        </w:rPr>
        <w:t xml:space="preserve"> шифр на </w:t>
      </w:r>
      <m:oMath>
        <m:r>
          <w:rPr>
            <w:rFonts w:ascii="Cambria Math" w:eastAsiaTheme="minorEastAsia" w:hAnsi="Cambria Math"/>
          </w:rPr>
          <m:t>(K,M,C)</m:t>
        </m:r>
      </m:oMath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t>№</w:t>
            </w:r>
          </w:p>
        </w:tc>
        <w:tc>
          <w:tcPr>
            <w:tcW w:w="6521" w:type="dxa"/>
          </w:tcPr>
          <w:p w:rsidR="00336964" w:rsidRPr="00AF02CC" w:rsidRDefault="00336964" w:rsidP="004348BC">
            <w:r w:rsidRPr="00AF02CC">
              <w:t>Задание</w:t>
            </w:r>
          </w:p>
        </w:tc>
        <w:tc>
          <w:tcPr>
            <w:tcW w:w="2262" w:type="dxa"/>
          </w:tcPr>
          <w:p w:rsidR="00336964" w:rsidRPr="00AF02CC" w:rsidRDefault="00336964" w:rsidP="004348BC">
            <w:r w:rsidRPr="00AF02CC">
              <w:t>Ответ</w:t>
            </w:r>
          </w:p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сообщений и длины соответствующих шифртекстов совпадают для всех ключей. Показать, что </w:t>
            </w:r>
            <m:oMath>
              <m:r>
                <w:rPr>
                  <w:rFonts w:ascii="Cambria Math" w:hAnsi="Cambria Math"/>
                </w:rPr>
                <m:t>(E,D)</m:t>
              </m:r>
            </m:oMath>
            <w:r>
              <w:rPr>
                <w:rFonts w:eastAsiaTheme="minorEastAsia"/>
              </w:rPr>
              <w:t xml:space="preserve"> – не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стойкий.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шифртекстов больше длины соответствующих открытых текстов на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бит. Показать, что существует атака на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сложностью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  <w:r w:rsidRPr="00336964">
              <w:rPr>
                <w:rFonts w:eastAsiaTheme="minorEastAsia"/>
              </w:rPr>
              <w:t xml:space="preserve"> </w:t>
            </w:r>
            <w:r w:rsidR="000A55D2">
              <w:rPr>
                <w:rFonts w:eastAsiaTheme="minorEastAsia"/>
              </w:rPr>
              <w:t>с преимуществом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½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/>
        </w:tc>
        <w:tc>
          <w:tcPr>
            <w:tcW w:w="6521" w:type="dxa"/>
          </w:tcPr>
          <w:p w:rsidR="00336964" w:rsidRPr="00AF02CC" w:rsidRDefault="00336964" w:rsidP="004348BC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336964" w:rsidRPr="00AF02CC" w:rsidRDefault="00336964" w:rsidP="006F4E87">
            <w:pPr>
              <w:jc w:val="center"/>
            </w:pPr>
            <w:r w:rsidRPr="00AF02CC">
              <w:t xml:space="preserve">/ </w:t>
            </w:r>
            <w:r w:rsidR="006F4E87">
              <w:t>6</w:t>
            </w:r>
          </w:p>
        </w:tc>
      </w:tr>
    </w:tbl>
    <w:p w:rsidR="00336964" w:rsidRPr="00E91D1D" w:rsidRDefault="00336964" w:rsidP="003600B3">
      <w:pPr>
        <w:pStyle w:val="a3"/>
        <w:ind w:left="284"/>
        <w:rPr>
          <w:rFonts w:eastAsiaTheme="minorEastAsia"/>
        </w:rPr>
      </w:pPr>
    </w:p>
    <w:p w:rsidR="00693713" w:rsidRDefault="00693713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>Рассмотрим следующую игру</w:t>
      </w:r>
      <w:r w:rsidR="009770A1" w:rsidRPr="009770A1">
        <w:t xml:space="preserve">. </w:t>
      </w:r>
      <w:r w:rsidR="009770A1">
        <w:t xml:space="preserve">Пусть шифр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9770A1">
        <w:rPr>
          <w:rFonts w:eastAsiaTheme="minorEastAsia"/>
        </w:rPr>
        <w:t xml:space="preserve"> определён на </w:t>
      </w:r>
      <m:oMath>
        <m:r>
          <w:rPr>
            <w:rFonts w:ascii="Cambria Math" w:eastAsiaTheme="minorEastAsia" w:hAnsi="Cambria Math"/>
          </w:rPr>
          <m:t>(K,M,C)</m:t>
        </m:r>
      </m:oMath>
      <w:r w:rsidR="009770A1" w:rsidRPr="009770A1">
        <w:rPr>
          <w:rFonts w:eastAsiaTheme="minorEastAsia"/>
        </w:rPr>
        <w:t xml:space="preserve">, </w:t>
      </w:r>
      <w:r w:rsidR="009770A1">
        <w:rPr>
          <w:rFonts w:eastAsiaTheme="minorEastAsia"/>
        </w:rPr>
        <w:t xml:space="preserve">где множество сообщений такое, что можно эффективно выбрать случайное сообщение с равномерным распределением. Показать, что если </w:t>
      </w:r>
      <m:oMath>
        <m:r>
          <w:rPr>
            <w:rFonts w:ascii="Cambria Math" w:eastAsiaTheme="minorEastAsia" w:hAnsi="Cambria Math"/>
          </w:rPr>
          <m:t>(E,D)</m:t>
        </m:r>
      </m:oMath>
      <w:r w:rsidR="009770A1">
        <w:rPr>
          <w:rFonts w:eastAsiaTheme="minorEastAsia"/>
        </w:rPr>
        <w:t xml:space="preserve">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стойкий, тогда невозможно выиграть игру на генерацию двух одинаковых шифртекстов. Оценить преимущества в игре на генерацию одинаковых шифртекстов для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стойкого шифра. Игра на генерацию выглядит следующим образом – претендент генерирует случайный ключ, противник отправляет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откртых текстов, получая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шифртекстов на ключе претендента. Если хотя бы одна пара шифртекстов совпадает – противник выигрывает игру.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9770A1" w:rsidRPr="00AF02CC" w:rsidTr="004348BC">
        <w:tc>
          <w:tcPr>
            <w:tcW w:w="562" w:type="dxa"/>
          </w:tcPr>
          <w:p w:rsidR="009770A1" w:rsidRPr="00AF02CC" w:rsidRDefault="009770A1" w:rsidP="004348BC"/>
        </w:tc>
        <w:tc>
          <w:tcPr>
            <w:tcW w:w="6521" w:type="dxa"/>
          </w:tcPr>
          <w:p w:rsidR="009770A1" w:rsidRPr="00AF02CC" w:rsidRDefault="009770A1" w:rsidP="004348BC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  <w:tc>
          <w:tcPr>
            <w:tcW w:w="1128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</w:tr>
    </w:tbl>
    <w:p w:rsidR="009770A1" w:rsidRPr="009770A1" w:rsidRDefault="009770A1" w:rsidP="00471734">
      <w:pPr>
        <w:pStyle w:val="a3"/>
        <w:rPr>
          <w:i/>
        </w:rPr>
      </w:pPr>
    </w:p>
    <w:p w:rsidR="005B3422" w:rsidRPr="005B3422" w:rsidRDefault="0049576B" w:rsidP="005B3422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A55D2"/>
    <w:rsid w:val="000B3398"/>
    <w:rsid w:val="000F5B38"/>
    <w:rsid w:val="0014155D"/>
    <w:rsid w:val="00162176"/>
    <w:rsid w:val="001862C8"/>
    <w:rsid w:val="0018743A"/>
    <w:rsid w:val="00196419"/>
    <w:rsid w:val="001C0B03"/>
    <w:rsid w:val="001C3A38"/>
    <w:rsid w:val="001C65DC"/>
    <w:rsid w:val="001D71FB"/>
    <w:rsid w:val="001F3EF3"/>
    <w:rsid w:val="00245BB2"/>
    <w:rsid w:val="00275E98"/>
    <w:rsid w:val="00276397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36964"/>
    <w:rsid w:val="00340F06"/>
    <w:rsid w:val="00346E2F"/>
    <w:rsid w:val="00355BCF"/>
    <w:rsid w:val="003600B3"/>
    <w:rsid w:val="00367B95"/>
    <w:rsid w:val="0039128D"/>
    <w:rsid w:val="00395450"/>
    <w:rsid w:val="00396784"/>
    <w:rsid w:val="003A0752"/>
    <w:rsid w:val="003A0DF6"/>
    <w:rsid w:val="003A538F"/>
    <w:rsid w:val="003B68D9"/>
    <w:rsid w:val="003D566B"/>
    <w:rsid w:val="003E6F7D"/>
    <w:rsid w:val="003F159F"/>
    <w:rsid w:val="003F6CF0"/>
    <w:rsid w:val="00412BDF"/>
    <w:rsid w:val="004239BC"/>
    <w:rsid w:val="00432FB7"/>
    <w:rsid w:val="004334B0"/>
    <w:rsid w:val="0044601A"/>
    <w:rsid w:val="0045043A"/>
    <w:rsid w:val="0046043D"/>
    <w:rsid w:val="00471734"/>
    <w:rsid w:val="004768D9"/>
    <w:rsid w:val="00477E61"/>
    <w:rsid w:val="0049576B"/>
    <w:rsid w:val="004A3813"/>
    <w:rsid w:val="004B1FDF"/>
    <w:rsid w:val="004B370F"/>
    <w:rsid w:val="004B489F"/>
    <w:rsid w:val="004C08A0"/>
    <w:rsid w:val="005311EC"/>
    <w:rsid w:val="00554F19"/>
    <w:rsid w:val="005670DA"/>
    <w:rsid w:val="00577BCA"/>
    <w:rsid w:val="005B3422"/>
    <w:rsid w:val="005C3109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93713"/>
    <w:rsid w:val="006B59A3"/>
    <w:rsid w:val="006D517C"/>
    <w:rsid w:val="006E026E"/>
    <w:rsid w:val="006F1E1D"/>
    <w:rsid w:val="006F4E87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3563F"/>
    <w:rsid w:val="008455F6"/>
    <w:rsid w:val="008679F5"/>
    <w:rsid w:val="0087286B"/>
    <w:rsid w:val="00882673"/>
    <w:rsid w:val="008A0F65"/>
    <w:rsid w:val="008C5EAF"/>
    <w:rsid w:val="008D59E3"/>
    <w:rsid w:val="008D62F9"/>
    <w:rsid w:val="008E0533"/>
    <w:rsid w:val="008E206F"/>
    <w:rsid w:val="008E235E"/>
    <w:rsid w:val="0097248B"/>
    <w:rsid w:val="009770A1"/>
    <w:rsid w:val="0099107E"/>
    <w:rsid w:val="009A53F4"/>
    <w:rsid w:val="009E6554"/>
    <w:rsid w:val="00A04381"/>
    <w:rsid w:val="00A07276"/>
    <w:rsid w:val="00A2222D"/>
    <w:rsid w:val="00A2225D"/>
    <w:rsid w:val="00A3710A"/>
    <w:rsid w:val="00A54E8F"/>
    <w:rsid w:val="00A60DCB"/>
    <w:rsid w:val="00A65947"/>
    <w:rsid w:val="00A861D4"/>
    <w:rsid w:val="00A91B99"/>
    <w:rsid w:val="00AA2D0F"/>
    <w:rsid w:val="00AD42A3"/>
    <w:rsid w:val="00AF02CC"/>
    <w:rsid w:val="00B34A21"/>
    <w:rsid w:val="00B637DA"/>
    <w:rsid w:val="00B72B7F"/>
    <w:rsid w:val="00B9081E"/>
    <w:rsid w:val="00B92548"/>
    <w:rsid w:val="00B9262B"/>
    <w:rsid w:val="00B977B4"/>
    <w:rsid w:val="00BA6263"/>
    <w:rsid w:val="00BB5706"/>
    <w:rsid w:val="00BC52BA"/>
    <w:rsid w:val="00BD282F"/>
    <w:rsid w:val="00BD3659"/>
    <w:rsid w:val="00C31802"/>
    <w:rsid w:val="00C32423"/>
    <w:rsid w:val="00C35F67"/>
    <w:rsid w:val="00C50CDD"/>
    <w:rsid w:val="00C52DF3"/>
    <w:rsid w:val="00C645E8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71C12"/>
    <w:rsid w:val="00D74DDE"/>
    <w:rsid w:val="00D80523"/>
    <w:rsid w:val="00D92D19"/>
    <w:rsid w:val="00D93DC8"/>
    <w:rsid w:val="00DC5719"/>
    <w:rsid w:val="00DC66C0"/>
    <w:rsid w:val="00DD2E8A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1F6F"/>
    <w:rsid w:val="00E435B6"/>
    <w:rsid w:val="00E45CFB"/>
    <w:rsid w:val="00E67AC8"/>
    <w:rsid w:val="00E865D3"/>
    <w:rsid w:val="00E86D3B"/>
    <w:rsid w:val="00E91D1D"/>
    <w:rsid w:val="00EA3B72"/>
    <w:rsid w:val="00EA63C2"/>
    <w:rsid w:val="00EB2F0D"/>
    <w:rsid w:val="00EC1F96"/>
    <w:rsid w:val="00ED6738"/>
    <w:rsid w:val="00EF2821"/>
    <w:rsid w:val="00F11649"/>
    <w:rsid w:val="00F145BF"/>
    <w:rsid w:val="00F27047"/>
    <w:rsid w:val="00F353B9"/>
    <w:rsid w:val="00F3623F"/>
    <w:rsid w:val="00F37F8F"/>
    <w:rsid w:val="00F45AEE"/>
    <w:rsid w:val="00F45C16"/>
    <w:rsid w:val="00F66F4F"/>
    <w:rsid w:val="00F85B06"/>
    <w:rsid w:val="00FA32FA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88B3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289F2-5D88-44AB-8653-19DF36FE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109</cp:revision>
  <cp:lastPrinted>2023-10-24T15:43:00Z</cp:lastPrinted>
  <dcterms:created xsi:type="dcterms:W3CDTF">2018-09-13T05:56:00Z</dcterms:created>
  <dcterms:modified xsi:type="dcterms:W3CDTF">2024-10-16T07:52:00Z</dcterms:modified>
</cp:coreProperties>
</file>