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Курс «Принципы Современной Прикладной Криптографии: Симметричные криптосистемы».</w:t>
      </w:r>
    </w:p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 xml:space="preserve">Формат – лекции 48 академических часов (1,5 пары в неделю), лабораторные работы + семинары 32 часа (1 пара в неделю). </w:t>
      </w:r>
    </w:p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Курс рассчитан на студентов первого курса Магистратуры.</w:t>
      </w:r>
    </w:p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Курс состоит из четырёх основных разделов – совершенная стойкость и поточные шифры (1-3 неделя), блочные шифры (4-8 неделя), обеспечение целостности сообщений (9-14 неделя), Аутентифицированное шифрование (15-16 неделя). Для сдачи каждого раздела студенту необходимо сдача всех лабораторных работ данного раздела и защита домашней работы.</w:t>
      </w:r>
    </w:p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 xml:space="preserve">Особенностью лекционного материала является использование строгих математических моделей при описании криптографических примитивов, а также демонстрация принципов доказательства теоретической стойкости с использованием игровой модели </w:t>
      </w:r>
      <w:proofErr w:type="spellStart"/>
      <w:r w:rsidRPr="00965C04">
        <w:rPr>
          <w:rFonts w:ascii="Cambria" w:hAnsi="Cambria"/>
          <w:sz w:val="24"/>
          <w:szCs w:val="24"/>
          <w:lang w:val="ru-RU"/>
        </w:rPr>
        <w:t>Белларе</w:t>
      </w:r>
      <w:proofErr w:type="spellEnd"/>
      <w:r w:rsidRPr="00965C04">
        <w:rPr>
          <w:rFonts w:ascii="Cambria" w:hAnsi="Cambria"/>
          <w:sz w:val="24"/>
          <w:szCs w:val="24"/>
          <w:lang w:val="ru-RU"/>
        </w:rPr>
        <w:t xml:space="preserve"> – </w:t>
      </w:r>
      <w:proofErr w:type="spellStart"/>
      <w:r w:rsidRPr="00965C04">
        <w:rPr>
          <w:rFonts w:ascii="Cambria" w:hAnsi="Cambria"/>
          <w:sz w:val="24"/>
          <w:szCs w:val="24"/>
          <w:lang w:val="ru-RU"/>
        </w:rPr>
        <w:t>Рогавея</w:t>
      </w:r>
      <w:proofErr w:type="spellEnd"/>
      <w:r w:rsidRPr="00965C04">
        <w:rPr>
          <w:rFonts w:ascii="Cambria" w:hAnsi="Cambria"/>
          <w:sz w:val="24"/>
          <w:szCs w:val="24"/>
          <w:lang w:val="ru-RU"/>
        </w:rPr>
        <w:t>.</w:t>
      </w:r>
    </w:p>
    <w:p w:rsidR="00D7023C" w:rsidRPr="00965C04" w:rsidRDefault="00FC3DBD" w:rsidP="00D7023C">
      <w:pPr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Каждый раздел лекций построен по следующему принципу – математическое описание объекта криптосистемы, математическая модель нарушителя, понятие теоретической и практической стойкости модели, использование модели при построении примитивов, существующие криптографические примитивы, описываемые данной моделью.</w:t>
      </w:r>
    </w:p>
    <w:p w:rsidR="00104DE5" w:rsidRPr="00965C04" w:rsidRDefault="00104DE5" w:rsidP="00D7023C">
      <w:pPr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Домашние задания представлены в форме теоретических задач. Защита домашних работ происходит во время лабораторных работ.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7491"/>
      </w:tblGrid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Номер домашней работы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Тема</w:t>
            </w:r>
          </w:p>
        </w:tc>
      </w:tr>
      <w:tr w:rsidR="002E5DD1" w:rsidRPr="00A655F3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1</w:t>
            </w:r>
          </w:p>
        </w:tc>
        <w:tc>
          <w:tcPr>
            <w:tcW w:w="0" w:type="auto"/>
          </w:tcPr>
          <w:p w:rsidR="002E5DD1" w:rsidRPr="00965C04" w:rsidRDefault="002E5DD1" w:rsidP="002E5DD1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Абсолютная и семантическая стойкость. Формальная модель стойкости шифров.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2</w:t>
            </w:r>
          </w:p>
        </w:tc>
        <w:tc>
          <w:tcPr>
            <w:tcW w:w="0" w:type="auto"/>
          </w:tcPr>
          <w:p w:rsidR="002E5DD1" w:rsidRPr="00965C04" w:rsidRDefault="002E5DD1" w:rsidP="002E5DD1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 xml:space="preserve">Поточные шифры </w:t>
            </w:r>
          </w:p>
        </w:tc>
      </w:tr>
      <w:tr w:rsidR="002E5DD1" w:rsidRPr="00A655F3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3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 xml:space="preserve">Практические </w:t>
            </w:r>
            <w:r w:rsidR="006555D0" w:rsidRPr="00965C04">
              <w:rPr>
                <w:rFonts w:ascii="Cambria" w:hAnsi="Cambria"/>
                <w:lang w:val="ru-RU"/>
              </w:rPr>
              <w:t>аспекты использования</w:t>
            </w:r>
            <w:r w:rsidRPr="00965C04">
              <w:rPr>
                <w:rFonts w:ascii="Cambria" w:hAnsi="Cambria"/>
                <w:lang w:val="ru-RU"/>
              </w:rPr>
              <w:t xml:space="preserve"> </w:t>
            </w:r>
            <w:r w:rsidR="006555D0" w:rsidRPr="00965C04">
              <w:rPr>
                <w:rFonts w:ascii="Cambria" w:hAnsi="Cambria"/>
                <w:lang w:val="ru-RU"/>
              </w:rPr>
              <w:t>программных</w:t>
            </w:r>
            <w:r w:rsidRPr="00965C04">
              <w:rPr>
                <w:rFonts w:ascii="Cambria" w:hAnsi="Cambria"/>
                <w:lang w:val="ru-RU"/>
              </w:rPr>
              <w:t xml:space="preserve"> криптографических средств, Блочные шифры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4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proofErr w:type="spellStart"/>
            <w:r w:rsidRPr="00965C04">
              <w:rPr>
                <w:rFonts w:ascii="Cambria" w:hAnsi="Cambria"/>
              </w:rPr>
              <w:t>Блочные</w:t>
            </w:r>
            <w:proofErr w:type="spellEnd"/>
            <w:r w:rsidRPr="00965C04">
              <w:rPr>
                <w:rFonts w:ascii="Cambria" w:hAnsi="Cambria"/>
              </w:rPr>
              <w:t xml:space="preserve"> </w:t>
            </w:r>
            <w:proofErr w:type="spellStart"/>
            <w:r w:rsidRPr="00965C04">
              <w:rPr>
                <w:rFonts w:ascii="Cambria" w:hAnsi="Cambria"/>
              </w:rPr>
              <w:t>шифры</w:t>
            </w:r>
            <w:proofErr w:type="spellEnd"/>
            <w:r w:rsidRPr="00965C04">
              <w:rPr>
                <w:rFonts w:ascii="Cambria" w:hAnsi="Cambria"/>
                <w:lang w:val="ru-RU"/>
              </w:rPr>
              <w:t>, псевдослучайные функции</w:t>
            </w:r>
          </w:p>
        </w:tc>
      </w:tr>
      <w:tr w:rsidR="002E5DD1" w:rsidRPr="00A655F3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5</w:t>
            </w:r>
          </w:p>
        </w:tc>
        <w:tc>
          <w:tcPr>
            <w:tcW w:w="0" w:type="auto"/>
          </w:tcPr>
          <w:p w:rsidR="002E5DD1" w:rsidRPr="00965C04" w:rsidRDefault="002E5DD1" w:rsidP="002E5DD1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 xml:space="preserve">Стойкость в модели атак по выбранным открытым текстам и соответствующим </w:t>
            </w:r>
            <w:proofErr w:type="spellStart"/>
            <w:r w:rsidRPr="00965C04">
              <w:rPr>
                <w:rFonts w:ascii="Cambria" w:hAnsi="Cambria"/>
                <w:lang w:val="ru-RU"/>
              </w:rPr>
              <w:t>шифртекстам</w:t>
            </w:r>
            <w:proofErr w:type="spellEnd"/>
            <w:r w:rsidRPr="00965C04">
              <w:rPr>
                <w:rFonts w:ascii="Cambria" w:hAnsi="Cambria"/>
                <w:lang w:val="ru-RU"/>
              </w:rPr>
              <w:t>, уникальные величины и детерминированные шифры на их основе.</w:t>
            </w:r>
          </w:p>
        </w:tc>
      </w:tr>
      <w:tr w:rsidR="002E5DD1" w:rsidRPr="00A655F3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6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Коды аутентичности сообщений, схемы выработки кодов аутентичности сообщений.</w:t>
            </w:r>
          </w:p>
        </w:tc>
      </w:tr>
      <w:tr w:rsidR="002E5DD1" w:rsidRPr="00A655F3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7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Хэш</w:t>
            </w:r>
            <w:r w:rsidRPr="00A655F3">
              <w:rPr>
                <w:rFonts w:ascii="Cambria" w:hAnsi="Cambria"/>
                <w:lang w:val="ru-RU"/>
              </w:rPr>
              <w:t>-</w:t>
            </w:r>
            <w:r w:rsidRPr="00965C04">
              <w:rPr>
                <w:rFonts w:ascii="Cambria" w:hAnsi="Cambria"/>
                <w:lang w:val="ru-RU"/>
              </w:rPr>
              <w:t>функции</w:t>
            </w:r>
            <w:r w:rsidRPr="00A655F3">
              <w:rPr>
                <w:rFonts w:ascii="Cambria" w:hAnsi="Cambria"/>
                <w:lang w:val="ru-RU"/>
              </w:rPr>
              <w:t xml:space="preserve">, </w:t>
            </w:r>
            <w:r w:rsidRPr="00965C04">
              <w:rPr>
                <w:rFonts w:ascii="Cambria" w:hAnsi="Cambria"/>
                <w:lang w:val="ru-RU"/>
              </w:rPr>
              <w:t>модели</w:t>
            </w:r>
            <w:r w:rsidRPr="00A655F3">
              <w:rPr>
                <w:rFonts w:ascii="Cambria" w:hAnsi="Cambria"/>
                <w:lang w:val="ru-RU"/>
              </w:rPr>
              <w:t xml:space="preserve"> </w:t>
            </w:r>
            <w:r w:rsidRPr="00965C04">
              <w:rPr>
                <w:rFonts w:ascii="Cambria" w:hAnsi="Cambria"/>
                <w:lang w:val="ru-RU"/>
              </w:rPr>
              <w:t>хэш</w:t>
            </w:r>
            <w:r w:rsidRPr="00A655F3">
              <w:rPr>
                <w:rFonts w:ascii="Cambria" w:hAnsi="Cambria"/>
                <w:lang w:val="ru-RU"/>
              </w:rPr>
              <w:t>-</w:t>
            </w:r>
            <w:r w:rsidRPr="00965C04">
              <w:rPr>
                <w:rFonts w:ascii="Cambria" w:hAnsi="Cambria"/>
                <w:lang w:val="ru-RU"/>
              </w:rPr>
              <w:t>функций</w:t>
            </w:r>
            <w:r w:rsidRPr="00A655F3">
              <w:rPr>
                <w:rFonts w:ascii="Cambria" w:hAnsi="Cambria"/>
                <w:lang w:val="ru-RU"/>
              </w:rPr>
              <w:t xml:space="preserve">. </w:t>
            </w:r>
            <w:r w:rsidRPr="00965C04">
              <w:rPr>
                <w:rFonts w:ascii="Cambria" w:hAnsi="Cambria"/>
                <w:lang w:val="ru-RU"/>
              </w:rPr>
              <w:t>Использования хэш-функций для построения кодов аутентичности, выработки ключа, шифрования.</w:t>
            </w:r>
          </w:p>
        </w:tc>
      </w:tr>
      <w:tr w:rsidR="002E5DD1" w:rsidRPr="00A655F3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8</w:t>
            </w:r>
          </w:p>
        </w:tc>
        <w:tc>
          <w:tcPr>
            <w:tcW w:w="0" w:type="auto"/>
          </w:tcPr>
          <w:p w:rsidR="002E5DD1" w:rsidRPr="00965C04" w:rsidRDefault="006555D0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 xml:space="preserve">Стойкость в модели по выбранным </w:t>
            </w:r>
            <w:proofErr w:type="spellStart"/>
            <w:r w:rsidRPr="00965C04">
              <w:rPr>
                <w:rFonts w:ascii="Cambria" w:hAnsi="Cambria"/>
                <w:lang w:val="ru-RU"/>
              </w:rPr>
              <w:t>шифртекстам</w:t>
            </w:r>
            <w:proofErr w:type="spellEnd"/>
            <w:r w:rsidRPr="00965C04">
              <w:rPr>
                <w:rFonts w:ascii="Cambria" w:hAnsi="Cambria"/>
                <w:lang w:val="ru-RU"/>
              </w:rPr>
              <w:t xml:space="preserve"> и соответствующим их открытым текстам, аутентифицированное шифрование.</w:t>
            </w:r>
          </w:p>
        </w:tc>
      </w:tr>
    </w:tbl>
    <w:p w:rsidR="006555D0" w:rsidRPr="00965C04" w:rsidRDefault="006555D0" w:rsidP="00104DE5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</w:p>
    <w:p w:rsidR="00104DE5" w:rsidRPr="00965C04" w:rsidRDefault="00104DE5" w:rsidP="00104DE5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 xml:space="preserve">При выполнении лабораторных работ студенты произведут ряд атак в уязвимых реализациях криптосистем. Для симуляции реальных атак будет развёрнут лабораторный стенд, представляющий собой </w:t>
      </w:r>
      <w:r w:rsidRPr="00965C04">
        <w:rPr>
          <w:rFonts w:ascii="Cambria" w:hAnsi="Cambria"/>
          <w:sz w:val="24"/>
          <w:szCs w:val="24"/>
        </w:rPr>
        <w:t>Rest</w:t>
      </w:r>
      <w:r w:rsidRPr="00965C04">
        <w:rPr>
          <w:rFonts w:ascii="Cambria" w:hAnsi="Cambria"/>
          <w:sz w:val="24"/>
          <w:szCs w:val="24"/>
          <w:lang w:val="ru-RU"/>
        </w:rPr>
        <w:t xml:space="preserve"> </w:t>
      </w:r>
      <w:r w:rsidRPr="00965C04">
        <w:rPr>
          <w:rFonts w:ascii="Cambria" w:hAnsi="Cambria"/>
          <w:sz w:val="24"/>
          <w:szCs w:val="24"/>
        </w:rPr>
        <w:t>Web</w:t>
      </w:r>
      <w:r w:rsidRPr="00965C04">
        <w:rPr>
          <w:rFonts w:ascii="Cambria" w:hAnsi="Cambria"/>
          <w:sz w:val="24"/>
          <w:szCs w:val="24"/>
          <w:lang w:val="ru-RU"/>
        </w:rPr>
        <w:t xml:space="preserve"> </w:t>
      </w:r>
      <w:proofErr w:type="spellStart"/>
      <w:r w:rsidRPr="00965C04">
        <w:rPr>
          <w:rFonts w:ascii="Cambria" w:hAnsi="Cambria"/>
          <w:sz w:val="24"/>
          <w:szCs w:val="24"/>
        </w:rPr>
        <w:t>Api</w:t>
      </w:r>
      <w:proofErr w:type="spellEnd"/>
      <w:r w:rsidRPr="00965C04">
        <w:rPr>
          <w:rFonts w:ascii="Cambria" w:hAnsi="Cambria"/>
          <w:sz w:val="24"/>
          <w:szCs w:val="24"/>
          <w:lang w:val="ru-RU"/>
        </w:rPr>
        <w:t xml:space="preserve"> службу. Каждой лабораторной работе и каждому студенту будет соответствовать уникальная конечная точка данной службы, предоставляющая доступ к уязвимой криптосистеме с уникальными параметрами. При выполнении лабораторной работы студент должен произвести указанную атаку, взаимодействуя с веб-службой с помощью </w:t>
      </w:r>
      <w:r w:rsidRPr="00965C04">
        <w:rPr>
          <w:rFonts w:ascii="Cambria" w:hAnsi="Cambria"/>
          <w:sz w:val="24"/>
          <w:szCs w:val="24"/>
        </w:rPr>
        <w:t>GET</w:t>
      </w:r>
      <w:r w:rsidRPr="00965C04">
        <w:rPr>
          <w:rFonts w:ascii="Cambria" w:hAnsi="Cambria"/>
          <w:sz w:val="24"/>
          <w:szCs w:val="24"/>
          <w:lang w:val="ru-RU"/>
        </w:rPr>
        <w:t xml:space="preserve"> </w:t>
      </w:r>
      <w:r w:rsidRPr="00965C04">
        <w:rPr>
          <w:rFonts w:ascii="Cambria" w:hAnsi="Cambria"/>
          <w:sz w:val="24"/>
          <w:szCs w:val="24"/>
        </w:rPr>
        <w:t>http</w:t>
      </w:r>
      <w:r w:rsidRPr="00965C04">
        <w:rPr>
          <w:rFonts w:ascii="Cambria" w:hAnsi="Cambria"/>
          <w:sz w:val="24"/>
          <w:szCs w:val="24"/>
          <w:lang w:val="ru-RU"/>
        </w:rPr>
        <w:t xml:space="preserve"> запросов к службе.</w:t>
      </w:r>
    </w:p>
    <w:p w:rsidR="00104DE5" w:rsidRPr="00965C04" w:rsidRDefault="00104DE5" w:rsidP="00104DE5">
      <w:pPr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Использование описанного выше подхода позволит получить уникальное задания для каждого студента, а также возможность реализации домашнего задания на произвольном языке программирования.</w:t>
      </w:r>
    </w:p>
    <w:p w:rsidR="004432E2" w:rsidRPr="00965C04" w:rsidRDefault="004432E2" w:rsidP="004432E2">
      <w:pPr>
        <w:spacing w:after="0"/>
        <w:ind w:firstLine="709"/>
        <w:rPr>
          <w:rFonts w:ascii="Cambria" w:hAnsi="Cambria"/>
          <w:sz w:val="24"/>
          <w:szCs w:val="24"/>
        </w:rPr>
      </w:pPr>
      <w:r w:rsidRPr="00965C04">
        <w:rPr>
          <w:rFonts w:ascii="Cambria" w:hAnsi="Cambria"/>
          <w:sz w:val="24"/>
          <w:szCs w:val="24"/>
          <w:lang w:val="ru-RU"/>
        </w:rPr>
        <w:t>Темы лабораторных работ</w:t>
      </w:r>
      <w:r w:rsidRPr="00965C04">
        <w:rPr>
          <w:rFonts w:ascii="Cambria" w:hAnsi="Cambria"/>
          <w:sz w:val="24"/>
          <w:szCs w:val="24"/>
        </w:rPr>
        <w:t>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101"/>
        <w:gridCol w:w="8505"/>
      </w:tblGrid>
      <w:tr w:rsidR="004432E2" w:rsidRPr="00965C04" w:rsidTr="00994B8B">
        <w:tc>
          <w:tcPr>
            <w:tcW w:w="1101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Неделя</w:t>
            </w: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Тема</w:t>
            </w:r>
          </w:p>
        </w:tc>
      </w:tr>
      <w:tr w:rsidR="00994B8B" w:rsidRPr="00A655F3" w:rsidTr="00994B8B">
        <w:tc>
          <w:tcPr>
            <w:tcW w:w="1101" w:type="dxa"/>
            <w:vMerge w:val="restart"/>
          </w:tcPr>
          <w:p w:rsidR="00994B8B" w:rsidRPr="00965C04" w:rsidRDefault="00994B8B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</w:rPr>
              <w:t>1</w:t>
            </w: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-3</w:t>
            </w:r>
          </w:p>
        </w:tc>
        <w:tc>
          <w:tcPr>
            <w:tcW w:w="8505" w:type="dxa"/>
          </w:tcPr>
          <w:p w:rsidR="00994B8B" w:rsidRPr="00965C04" w:rsidRDefault="00994B8B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Атака при многократном использовании одноразового блокнота</w:t>
            </w:r>
          </w:p>
        </w:tc>
      </w:tr>
      <w:tr w:rsidR="00994B8B" w:rsidRPr="00A655F3" w:rsidTr="00994B8B">
        <w:tc>
          <w:tcPr>
            <w:tcW w:w="1101" w:type="dxa"/>
            <w:vMerge/>
          </w:tcPr>
          <w:p w:rsidR="00994B8B" w:rsidRPr="00965C04" w:rsidRDefault="00994B8B" w:rsidP="001455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5" w:type="dxa"/>
          </w:tcPr>
          <w:p w:rsidR="00994B8B" w:rsidRPr="00965C04" w:rsidRDefault="00994B8B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Атака на аутентичность при использовании поточных шифров</w:t>
            </w:r>
          </w:p>
        </w:tc>
      </w:tr>
      <w:tr w:rsidR="006555D0" w:rsidRPr="00965C04" w:rsidTr="00994B8B">
        <w:trPr>
          <w:trHeight w:val="401"/>
        </w:trPr>
        <w:tc>
          <w:tcPr>
            <w:tcW w:w="1101" w:type="dxa"/>
            <w:vMerge w:val="restart"/>
          </w:tcPr>
          <w:p w:rsidR="006555D0" w:rsidRPr="00965C04" w:rsidRDefault="006555D0" w:rsidP="0014555A">
            <w:pPr>
              <w:rPr>
                <w:rFonts w:ascii="Cambria" w:hAnsi="Cambria"/>
                <w:sz w:val="24"/>
                <w:szCs w:val="24"/>
              </w:rPr>
            </w:pPr>
            <w:r w:rsidRPr="00965C04">
              <w:rPr>
                <w:rFonts w:ascii="Cambria" w:hAnsi="Cambria"/>
                <w:sz w:val="24"/>
                <w:szCs w:val="24"/>
              </w:rPr>
              <w:t>4-8</w:t>
            </w:r>
          </w:p>
        </w:tc>
        <w:tc>
          <w:tcPr>
            <w:tcW w:w="8505" w:type="dxa"/>
          </w:tcPr>
          <w:p w:rsidR="006555D0" w:rsidRPr="00A655F3" w:rsidRDefault="006555D0" w:rsidP="00A655F3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Реализация </w:t>
            </w:r>
            <w:r w:rsidR="00A655F3">
              <w:rPr>
                <w:rFonts w:ascii="Cambria" w:hAnsi="Cambria"/>
                <w:sz w:val="24"/>
                <w:szCs w:val="24"/>
                <w:lang w:val="ru-RU"/>
              </w:rPr>
              <w:t>режимов блочного шифрования</w:t>
            </w:r>
          </w:p>
        </w:tc>
      </w:tr>
      <w:tr w:rsidR="004432E2" w:rsidRPr="00A655F3" w:rsidTr="00994B8B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Построения оракула для распознания режимов шифрования</w:t>
            </w:r>
          </w:p>
        </w:tc>
      </w:tr>
      <w:tr w:rsidR="004432E2" w:rsidRPr="00965C04" w:rsidTr="00994B8B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на дешифрование </w:t>
            </w:r>
            <w:r w:rsidRPr="00965C04">
              <w:rPr>
                <w:rFonts w:ascii="Cambria" w:hAnsi="Cambria"/>
                <w:sz w:val="24"/>
                <w:szCs w:val="24"/>
              </w:rPr>
              <w:t>ECB</w:t>
            </w:r>
          </w:p>
        </w:tc>
      </w:tr>
      <w:tr w:rsidR="004432E2" w:rsidRPr="00A655F3" w:rsidTr="00994B8B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994B8B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на схему с </w:t>
            </w:r>
            <w:r w:rsidR="00994B8B">
              <w:rPr>
                <w:rFonts w:ascii="Cambria" w:hAnsi="Cambria"/>
                <w:sz w:val="24"/>
                <w:szCs w:val="24"/>
                <w:lang w:val="ru-RU"/>
              </w:rPr>
              <w:t>предсказуемым</w:t>
            </w:r>
            <w:bookmarkStart w:id="0" w:name="_GoBack"/>
            <w:bookmarkEnd w:id="0"/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 вектором инициализации</w:t>
            </w:r>
          </w:p>
        </w:tc>
      </w:tr>
      <w:tr w:rsidR="004432E2" w:rsidRPr="00A655F3" w:rsidTr="00994B8B">
        <w:tc>
          <w:tcPr>
            <w:tcW w:w="1101" w:type="dxa"/>
            <w:vMerge w:val="restart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</w:rPr>
            </w:pPr>
            <w:r w:rsidRPr="00965C04">
              <w:rPr>
                <w:rFonts w:ascii="Cambria" w:hAnsi="Cambria"/>
                <w:sz w:val="24"/>
                <w:szCs w:val="24"/>
              </w:rPr>
              <w:t>9-14</w:t>
            </w: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код аутентичности сообщений на основе </w:t>
            </w:r>
            <w:r w:rsidRPr="00965C04">
              <w:rPr>
                <w:rFonts w:ascii="Cambria" w:hAnsi="Cambria"/>
                <w:sz w:val="24"/>
                <w:szCs w:val="24"/>
              </w:rPr>
              <w:t>SHA</w:t>
            </w: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-1</w:t>
            </w:r>
          </w:p>
        </w:tc>
      </w:tr>
      <w:tr w:rsidR="004432E2" w:rsidRPr="00A655F3" w:rsidTr="00994B8B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по времени на </w:t>
            </w:r>
            <w:r w:rsidRPr="00965C04">
              <w:rPr>
                <w:rFonts w:ascii="Cambria" w:hAnsi="Cambria"/>
                <w:sz w:val="24"/>
                <w:szCs w:val="24"/>
              </w:rPr>
              <w:t>HMAC</w:t>
            </w:r>
          </w:p>
        </w:tc>
      </w:tr>
      <w:tr w:rsidR="004432E2" w:rsidRPr="00A655F3" w:rsidTr="00994B8B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на подделку </w:t>
            </w:r>
            <w:r w:rsidRPr="00965C04">
              <w:rPr>
                <w:rFonts w:ascii="Cambria" w:hAnsi="Cambria"/>
                <w:sz w:val="24"/>
                <w:szCs w:val="24"/>
              </w:rPr>
              <w:t>CBC</w:t>
            </w: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 </w:t>
            </w:r>
            <w:r w:rsidRPr="00965C04">
              <w:rPr>
                <w:rFonts w:ascii="Cambria" w:hAnsi="Cambria"/>
                <w:sz w:val="24"/>
                <w:szCs w:val="24"/>
              </w:rPr>
              <w:t>MAC</w:t>
            </w:r>
          </w:p>
        </w:tc>
      </w:tr>
      <w:tr w:rsidR="004432E2" w:rsidRPr="00A655F3" w:rsidTr="00994B8B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8C4A55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Атака на хэш-</w:t>
            </w:r>
            <w:r w:rsidR="004432E2" w:rsidRPr="00965C04">
              <w:rPr>
                <w:rFonts w:ascii="Cambria" w:hAnsi="Cambria"/>
                <w:sz w:val="24"/>
                <w:szCs w:val="24"/>
                <w:lang w:val="ru-RU"/>
              </w:rPr>
              <w:t>функцию на основе кода аутентичности с фиксированным ключом</w:t>
            </w:r>
          </w:p>
        </w:tc>
      </w:tr>
      <w:tr w:rsidR="004432E2" w:rsidRPr="00A655F3" w:rsidTr="00994B8B">
        <w:tc>
          <w:tcPr>
            <w:tcW w:w="1101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15-16</w:t>
            </w: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</w:t>
            </w:r>
            <w:r w:rsidRPr="00965C04">
              <w:rPr>
                <w:rFonts w:ascii="Cambria" w:hAnsi="Cambria"/>
                <w:sz w:val="24"/>
                <w:szCs w:val="24"/>
              </w:rPr>
              <w:t>c</w:t>
            </w: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 использованием оракула дополнений </w:t>
            </w:r>
          </w:p>
        </w:tc>
      </w:tr>
    </w:tbl>
    <w:p w:rsidR="00104DE5" w:rsidRPr="00965C04" w:rsidRDefault="00104DE5" w:rsidP="00FC3DBD">
      <w:pPr>
        <w:ind w:firstLine="709"/>
        <w:rPr>
          <w:rFonts w:ascii="Cambria" w:hAnsi="Cambria"/>
          <w:sz w:val="24"/>
          <w:szCs w:val="24"/>
          <w:lang w:val="ru-RU"/>
        </w:rPr>
      </w:pPr>
    </w:p>
    <w:p w:rsidR="008468DD" w:rsidRPr="00965C04" w:rsidRDefault="008468DD">
      <w:pPr>
        <w:rPr>
          <w:rFonts w:ascii="Cambria" w:hAnsi="Cambria"/>
          <w:sz w:val="24"/>
          <w:szCs w:val="24"/>
          <w:lang w:val="ru-RU"/>
        </w:rPr>
      </w:pPr>
    </w:p>
    <w:sectPr w:rsidR="008468DD" w:rsidRPr="0096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E8"/>
    <w:rsid w:val="00104DE5"/>
    <w:rsid w:val="002E5DD1"/>
    <w:rsid w:val="004432E2"/>
    <w:rsid w:val="006555D0"/>
    <w:rsid w:val="008468DD"/>
    <w:rsid w:val="008C4A55"/>
    <w:rsid w:val="00965C04"/>
    <w:rsid w:val="00994B8B"/>
    <w:rsid w:val="009C42E8"/>
    <w:rsid w:val="00A655F3"/>
    <w:rsid w:val="00D7023C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5185"/>
  <w15:chartTrackingRefBased/>
  <w15:docId w15:val="{5DA100AD-8FD1-4244-B5C2-6BE9C227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DBD"/>
    <w:pPr>
      <w:spacing w:after="200" w:line="276" w:lineRule="auto"/>
      <w:jc w:val="both"/>
    </w:pPr>
    <w:rPr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2E2"/>
    <w:pPr>
      <w:spacing w:after="0" w:line="240" w:lineRule="auto"/>
      <w:jc w:val="both"/>
    </w:pPr>
    <w:rPr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"/>
    <w:qFormat/>
    <w:rsid w:val="002E5DD1"/>
    <w:pPr>
      <w:spacing w:before="36" w:after="36" w:line="240" w:lineRule="auto"/>
      <w:jc w:val="left"/>
    </w:pPr>
    <w:rPr>
      <w:sz w:val="24"/>
      <w:szCs w:val="24"/>
      <w:lang w:bidi="ar-SA"/>
    </w:rPr>
  </w:style>
  <w:style w:type="character" w:customStyle="1" w:styleId="Link">
    <w:name w:val="Link"/>
    <w:basedOn w:val="a0"/>
    <w:rsid w:val="002E5DD1"/>
    <w:rPr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</cp:revision>
  <dcterms:created xsi:type="dcterms:W3CDTF">2020-01-31T07:56:00Z</dcterms:created>
  <dcterms:modified xsi:type="dcterms:W3CDTF">2021-12-18T08:56:00Z</dcterms:modified>
</cp:coreProperties>
</file>