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Здесь и далее используется AES с длиной ключа 128 бит.</w:t>
      </w:r>
    </w:p>
    <w:bookmarkStart w:id="21" w:name="--------"/>
    <w:p>
      <w:pPr>
        <w:pStyle w:val="Heading2"/>
      </w:pPr>
      <w:r>
        <w:t xml:space="preserve">1. Реализовать функцию на вашем языке программирования со следующим интерфесом:</w:t>
      </w:r>
    </w:p>
    <w:bookmarkEnd w:id="21"/>
    <w:p>
      <w:r>
        <w:rPr>
          <w:rStyle w:val="VerbatimChar"/>
        </w:rPr>
        <w:t xml:space="preserve">byte[] AesBlockEncrypt(byte[] key, byte[] data, bool isFinalBLock, string padding)</w:t>
      </w:r>
      <w:r>
        <w:t xml:space="preserve">, где</w:t>
      </w:r>
    </w:p>
    <w:p>
      <w:r>
        <w:rPr>
          <w:rStyle w:val="VerbatimChar"/>
        </w:rPr>
        <w:t xml:space="preserve">key</w:t>
      </w:r>
      <w:r>
        <w:t xml:space="preserve"> </w:t>
      </w:r>
      <w:r>
        <w:t xml:space="preserve">- байтовое представление ключа блочного шифра</w:t>
      </w:r>
    </w:p>
    <w:p>
      <w:r>
        <w:rPr>
          <w:rStyle w:val="VerbatimChar"/>
        </w:rPr>
        <w:t xml:space="preserve">data</w:t>
      </w:r>
      <w:r>
        <w:t xml:space="preserve"> </w:t>
      </w:r>
      <w:r>
        <w:t xml:space="preserve">- блок для шифрования</w:t>
      </w:r>
    </w:p>
    <w:p>
      <w:r>
        <w:rPr>
          <w:rStyle w:val="VerbatimChar"/>
        </w:rPr>
        <w:t xml:space="preserve">isFinalBLock</w:t>
      </w:r>
      <w:r>
        <w:t xml:space="preserve"> </w:t>
      </w:r>
      <w:r>
        <w:t xml:space="preserve">- флаг того, что передан последний блок шифруемого открытого текста</w:t>
      </w:r>
    </w:p>
    <w:p>
      <w:r>
        <w:rPr>
          <w:rStyle w:val="VerbatimChar"/>
        </w:rPr>
        <w:t xml:space="preserve">padding</w:t>
      </w:r>
      <w:r>
        <w:t xml:space="preserve"> </w:t>
      </w:r>
      <w:r>
        <w:t xml:space="preserve">- вид дополнения, принимает значение</w:t>
      </w:r>
      <w:r>
        <w:t xml:space="preserve"> </w:t>
      </w:r>
      <w:r>
        <w:rPr>
          <w:rStyle w:val="VerbatimChar"/>
        </w:rPr>
        <w:t xml:space="preserve">PKCS5</w:t>
      </w:r>
      <w:r>
        <w:t xml:space="preserve">.</w:t>
      </w:r>
    </w:p>
    <w:p>
      <w:r>
        <w:t xml:space="preserve">В ходе реализации необходимо пользоваться стандартной или общеизвестной реализацией алгоритма AES. Если библиотера не поддерживает одноблочное шифрование AES, необходимо воспользоваться режимом ECB.</w:t>
      </w:r>
    </w:p>
    <w:p>
      <w:r>
        <w:t xml:space="preserve">Аналогично реализовать функцию расшифрования AesBlockDecrypt.</w:t>
      </w:r>
    </w:p>
    <w:p>
      <w:r>
        <w:t xml:space="preserve">Пример одноблочного шифрования на C#.</w:t>
      </w:r>
    </w:p>
    <w:p>
      <w:pPr>
        <w:pStyle w:val="SourceCode"/>
      </w:pPr>
      <w:r>
        <w:rPr>
          <w:rStyle w:val="VerbatimChar"/>
        </w:rPr>
        <w:t xml:space="preserve">namespace AesExample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using System;</w:t>
      </w:r>
      <w:r>
        <w:br w:type="textWrapping"/>
      </w:r>
      <w:r>
        <w:rPr>
          <w:rStyle w:val="VerbatimChar"/>
        </w:rPr>
        <w:t xml:space="preserve">    using System.Security.Cryptography;</w:t>
      </w:r>
      <w:r>
        <w:br w:type="textWrapping"/>
      </w:r>
      <w:r>
        <w:rPr>
          <w:rStyle w:val="VerbatimChar"/>
        </w:rPr>
        <w:t xml:space="preserve">    using System.Text;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internal class Program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private static void Main(string[] args)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// Your Key here, 16 bytes</w:t>
      </w:r>
      <w:r>
        <w:br w:type="textWrapping"/>
      </w:r>
      <w:r>
        <w:rPr>
          <w:rStyle w:val="VerbatimChar"/>
        </w:rPr>
        <w:t xml:space="preserve">            byte[] key =</w:t>
      </w:r>
      <w:r>
        <w:br w:type="textWrapping"/>
      </w:r>
      <w:r>
        <w:rPr>
          <w:rStyle w:val="VerbatimChar"/>
        </w:rPr>
        <w:t xml:space="preserve">                { 0x73, 0x69, 0x78, 0x74, 0x65, 0x65, 0x6e, 0x2d,</w:t>
      </w:r>
      <w:r>
        <w:br w:type="textWrapping"/>
      </w:r>
      <w:r>
        <w:rPr>
          <w:rStyle w:val="VerbatimChar"/>
        </w:rPr>
        <w:t xml:space="preserve">                0x62, 0x79, 0x74, 0x65, 0x2d, 0x6b, 0x65, 0x79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Plaintext, 16 bytes string, utf-8</w:t>
      </w:r>
      <w:r>
        <w:br w:type="textWrapping"/>
      </w:r>
      <w:r>
        <w:rPr>
          <w:rStyle w:val="VerbatimChar"/>
        </w:rPr>
        <w:t xml:space="preserve">            string stringPt = "sixteen-byte-msg";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Raw Plaintext, bytes</w:t>
      </w:r>
      <w:r>
        <w:br w:type="textWrapping"/>
      </w:r>
      <w:r>
        <w:rPr>
          <w:rStyle w:val="VerbatimChar"/>
        </w:rPr>
        <w:t xml:space="preserve">            byte[] pt = Encoding.UTF8.GetBytes(stringPt);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Resulted Ciphertext will be here</w:t>
      </w:r>
      <w:r>
        <w:br w:type="textWrapping"/>
      </w:r>
      <w:r>
        <w:rPr>
          <w:rStyle w:val="VerbatimChar"/>
        </w:rPr>
        <w:t xml:space="preserve">            byte[] ct = new byte[16];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Create new AES instance</w:t>
      </w:r>
      <w:r>
        <w:br w:type="textWrapping"/>
      </w:r>
      <w:r>
        <w:rPr>
          <w:rStyle w:val="VerbatimChar"/>
        </w:rPr>
        <w:t xml:space="preserve">            using(Aes aes = new AesCryptoServiceProvider())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// Select Encryption mode</w:t>
      </w:r>
      <w:r>
        <w:br w:type="textWrapping"/>
      </w:r>
      <w:r>
        <w:rPr>
          <w:rStyle w:val="VerbatimChar"/>
        </w:rPr>
        <w:t xml:space="preserve">                aes.Mode = CipherMode.ECB;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Create encryptor with your key and zero IV</w:t>
      </w:r>
      <w:r>
        <w:br w:type="textWrapping"/>
      </w:r>
      <w:r>
        <w:rPr>
          <w:rStyle w:val="VerbatimChar"/>
        </w:rPr>
        <w:t xml:space="preserve">                using (var aesEncryptor = aes.CreateEncryptor(key, new byte[16]))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// Transform one block</w:t>
      </w:r>
      <w:r>
        <w:br w:type="textWrapping"/>
      </w:r>
      <w:r>
        <w:rPr>
          <w:rStyle w:val="VerbatimChar"/>
        </w:rPr>
        <w:t xml:space="preserve">                    aesEncryptor.TransformBlock(pt, 0, 16, ct, 0);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Get hex-string representation of Ciphertext</w:t>
      </w:r>
      <w:r>
        <w:br w:type="textWrapping"/>
      </w:r>
      <w:r>
        <w:rPr>
          <w:rStyle w:val="VerbatimChar"/>
        </w:rPr>
        <w:t xml:space="preserve">                string hex = BitConverter.ToString(ct);</w:t>
      </w:r>
      <w:r>
        <w:br w:type="textWrapping"/>
      </w:r>
      <w:r>
        <w:rPr>
          <w:rStyle w:val="VerbatimChar"/>
        </w:rPr>
        <w:t xml:space="preserve">                Console.WriteLine(hex.Replace("-", ""));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c++</w:t>
      </w:r>
    </w:p>
    <w:p>
      <w:pPr>
        <w:pStyle w:val="SourceCode"/>
      </w:pPr>
      <w:r>
        <w:rPr>
          <w:rStyle w:val="OtherTok"/>
        </w:rPr>
        <w:t xml:space="preserve">#include &lt;stdio.h&gt; </w:t>
      </w:r>
      <w:r>
        <w:br w:type="textWrapping"/>
      </w:r>
      <w:r>
        <w:rPr>
          <w:rStyle w:val="OtherTok"/>
        </w:rPr>
        <w:t xml:space="preserve">#include &lt;openssl/aes.h&gt;   </w:t>
      </w:r>
      <w:r>
        <w:br w:type="textWrapping"/>
      </w:r>
      <w:r>
        <w:br w:type="textWrapping"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key[]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0x73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0x62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0x2d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0x6b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0x79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text[]=</w:t>
      </w:r>
      <w:r>
        <w:rPr>
          <w:rStyle w:val="StringTok"/>
        </w:rPr>
        <w:t xml:space="preserve">"sixteen-byte-msg"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enc_out[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dec_out[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AES_KEY enc_key;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AES_set_encrypt_key(key,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&amp;enc_key);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AES_encrypt(text, enc_out, &amp;enc_key);  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;*(enc_out+i)!=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"%X "</w:t>
      </w:r>
      <w:r>
        <w:rPr>
          <w:rStyle w:val="NormalTok"/>
        </w:rPr>
        <w:t xml:space="preserve">,*(enc_out+i));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</w:t>
      </w:r>
    </w:p>
    <w:p>
      <w:r>
        <w:t xml:space="preserve">python</w:t>
      </w:r>
    </w:p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Crypto.Cipher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AES</w:t>
      </w:r>
      <w:r>
        <w:br w:type="textWrapping"/>
      </w:r>
      <w:r>
        <w:rPr>
          <w:rStyle w:val="NormalTok"/>
        </w:rPr>
        <w:t xml:space="preserve">cipher = AES.new(b</w:t>
      </w:r>
      <w:r>
        <w:rPr>
          <w:rStyle w:val="StringTok"/>
        </w:rPr>
        <w:t xml:space="preserve">'sixteen-byte-key'</w:t>
      </w:r>
      <w:r>
        <w:rPr>
          <w:rStyle w:val="NormalTok"/>
        </w:rPr>
        <w:t xml:space="preserve">,AES.MODE_ECB)</w:t>
      </w:r>
      <w:r>
        <w:br w:type="textWrapping"/>
      </w:r>
      <w:r>
        <w:rPr>
          <w:rStyle w:val="NormalTok"/>
        </w:rPr>
        <w:t xml:space="preserve">cipher.encrypt(b</w:t>
      </w:r>
      <w:r>
        <w:rPr>
          <w:rStyle w:val="StringTok"/>
        </w:rPr>
        <w:t xml:space="preserve">'sixteen-byte-msg'</w:t>
      </w:r>
      <w:r>
        <w:rPr>
          <w:rStyle w:val="NormalTok"/>
        </w:rPr>
        <w:t xml:space="preserve">).</w:t>
      </w:r>
      <w:r>
        <w:rPr>
          <w:rStyle w:val="DataTypeTok"/>
        </w:rPr>
        <w:t xml:space="preserve">hex</w:t>
      </w:r>
      <w:r>
        <w:rPr>
          <w:rStyle w:val="NormalTok"/>
        </w:rPr>
        <w:t xml:space="preserve">()</w:t>
      </w:r>
    </w:p>
    <w:bookmarkStart w:id="22" w:name="--ecb-cbc-cfb-ofb-ctr----aesblockencrypt."/>
    <w:p>
      <w:pPr>
        <w:pStyle w:val="Heading2"/>
      </w:pPr>
      <w:r>
        <w:t xml:space="preserve">2. Реализовать режимы ECB, CBC, CFB, OFB, CTR с использованием функции</w:t>
      </w:r>
      <w:r>
        <w:t xml:space="preserve"> </w:t>
      </w:r>
      <w:r>
        <w:rPr>
          <w:rStyle w:val="VerbatimChar"/>
        </w:rPr>
        <w:t xml:space="preserve">AesBlockEncrypt</w:t>
      </w:r>
      <w:r>
        <w:t xml:space="preserve">.</w:t>
      </w:r>
    </w:p>
    <w:bookmarkEnd w:id="22"/>
    <w:p>
      <w:r>
        <w:t xml:space="preserve">Реализовать интерфейс</w:t>
      </w:r>
      <w:r>
        <w:br w:type="textWrapping"/>
      </w:r>
      <w:r>
        <w:rPr>
          <w:rStyle w:val="VerbatimChar"/>
        </w:rPr>
        <w:t xml:space="preserve">byte[] AesEncrypt(byte[] key, byte[] data, string mode, byte[] iv = null)</w:t>
      </w:r>
      <w:r>
        <w:t xml:space="preserve">, где</w:t>
      </w:r>
    </w:p>
    <w:p>
      <w:r>
        <w:rPr>
          <w:rStyle w:val="VerbatimChar"/>
        </w:rPr>
        <w:t xml:space="preserve">key</w:t>
      </w:r>
      <w:r>
        <w:t xml:space="preserve"> </w:t>
      </w:r>
      <w:r>
        <w:t xml:space="preserve">- байтовое представление ключа блочного шифра.</w:t>
      </w:r>
    </w:p>
    <w:p>
      <w:r>
        <w:rPr>
          <w:rStyle w:val="VerbatimChar"/>
        </w:rPr>
        <w:t xml:space="preserve">data</w:t>
      </w:r>
      <w:r>
        <w:t xml:space="preserve"> </w:t>
      </w:r>
      <w:r>
        <w:t xml:space="preserve">- массив байт для шифрования</w:t>
      </w:r>
    </w:p>
    <w:p>
      <w:r>
        <w:rPr>
          <w:rStyle w:val="VerbatimChar"/>
        </w:rPr>
        <w:t xml:space="preserve">mode</w:t>
      </w:r>
      <w:r>
        <w:t xml:space="preserve"> </w:t>
      </w:r>
      <w:r>
        <w:t xml:space="preserve">- режим шфирования, допустимые значения ECB, CBC, CFB, OFB, CTR. Может быть задан через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на c#.</w:t>
      </w:r>
    </w:p>
    <w:p>
      <w:r>
        <w:rPr>
          <w:rStyle w:val="VerbatimChar"/>
        </w:rPr>
        <w:t xml:space="preserve">iv</w:t>
      </w:r>
      <w:r>
        <w:t xml:space="preserve"> </w:t>
      </w:r>
      <w:r>
        <w:t xml:space="preserve">- вектор инициализации или начальное заполнение счётчика в указанном режиме. Если значение не передано, или пуредано значение null (или пустой массив), но режим треюует использования IV или счётчика - значение должно быть сгенерировано (через отдельный метод, с использованием системного криптографически стойкого генератора).</w:t>
      </w:r>
    </w:p>
    <w:p>
      <w:r>
        <w:t xml:space="preserve">Для генерации ключей и IV использовать стойкие стандартные генераторы. В качестве дополнения использовать PKCS5 padding (дополнение, см</w:t>
      </w:r>
      <w:r>
        <w:t xml:space="preserve"> </w:t>
      </w:r>
      <w:hyperlink r:id="rId23">
        <w:r>
          <w:rPr>
            <w:rStyle w:val="Link"/>
          </w:rPr>
          <w:t xml:space="preserve">википедия</w:t>
        </w:r>
      </w:hyperlink>
      <w:r>
        <w:t xml:space="preserve">)</w:t>
      </w:r>
    </w:p>
    <w:p>
      <w:r>
        <w:rPr>
          <w:b/>
        </w:rPr>
        <w:t xml:space="preserve">IV должен быть случайным для режимов CBC, CFB, OFB.</w:t>
      </w:r>
    </w:p>
    <w:p>
      <w:r>
        <w:rPr>
          <w:b/>
        </w:rPr>
        <w:t xml:space="preserve">Выбор начального заполнения счётчика для режима CTR должен быть согласован с</w:t>
      </w:r>
      <w:r>
        <w:rPr>
          <w:b/>
        </w:rPr>
        <w:t xml:space="preserve"> </w:t>
      </w:r>
      <w:hyperlink r:id="rId24">
        <w:r>
          <w:rPr>
            <w:rStyle w:val="Link"/>
            <w:b/>
          </w:rPr>
          <w:t xml:space="preserve">rfc3686</w:t>
        </w:r>
      </w:hyperlink>
      <w:r>
        <w:rPr>
          <w:b/>
        </w:rPr>
        <w:t xml:space="preserve">.</w:t>
      </w:r>
    </w:p>
    <w:p>
      <w:r>
        <w:t xml:space="preserve">При использовании IV (или счётчика) шифртекст дополняется им с начала сообщения.</w:t>
      </w:r>
    </w:p>
    <w:p>
      <w:r>
        <w:rPr>
          <w:rStyle w:val="VerbatimChar"/>
        </w:rPr>
        <w:t xml:space="preserve">c = IV || E(k, m)</w:t>
      </w:r>
    </w:p>
    <w:bookmarkStart w:id="25" w:name="---cbc----------cbc."/>
    <w:p>
      <w:pPr>
        <w:pStyle w:val="Heading2"/>
      </w:pPr>
      <w:r>
        <w:t xml:space="preserve">2.5 Использовать реализации режима CBC в вашем языке программирвоания для валидации вашей реализации режима CBC.</w:t>
      </w:r>
    </w:p>
    <w:bookmarkEnd w:id="25"/>
    <w:bookmarkStart w:id="26" w:name="--"/>
    <w:p>
      <w:pPr>
        <w:pStyle w:val="Heading2"/>
      </w:pPr>
      <w:r>
        <w:t xml:space="preserve">3. Расшифровать следующие шифртексты:</w:t>
      </w:r>
    </w:p>
    <w:bookmarkEnd w:id="26"/>
    <w:p>
      <w:r>
        <w:t xml:space="preserve">Режим CBC и CTR. IV = 16 байт. IV добавлен к зашифрованному тексту в начале. PKCS5 padding</w:t>
      </w:r>
    </w:p>
    <w:p>
      <w:pPr>
        <w:pStyle w:val="SourceCode"/>
      </w:pPr>
      <w:r>
        <w:rPr>
          <w:rStyle w:val="VerbatimChar"/>
        </w:rPr>
        <w:t xml:space="preserve">CBC key: 140b41b22a29beb4061bda66b6747e14</w:t>
      </w:r>
      <w:r>
        <w:br w:type="textWrapping"/>
      </w:r>
      <w:r>
        <w:rPr>
          <w:rStyle w:val="VerbatimChar"/>
        </w:rPr>
        <w:t xml:space="preserve">CBC Ciphertext 1: 4ca00ff4c898d61e1edbf1800618fb2828a226d160dad07883d04e008a7897ee2e4b7465d5290d0c0e6c6822236e1daafb94ffe0c5da05d9476be028ad7c1d81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CBC key: 140b41b22a29beb4061bda66b6747e14</w:t>
      </w:r>
      <w:r>
        <w:br w:type="textWrapping"/>
      </w:r>
      <w:r>
        <w:rPr>
          <w:rStyle w:val="VerbatimChar"/>
        </w:rPr>
        <w:t xml:space="preserve">CBC Ciphertext 2: 5b68629feb8606f9a6667670b75b38a5b4832d0f26e1ab7da33249de7d4afc48e713ac646ace36e872ad5fb8a512428a6e21364b0c374df45503473c5242a253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CTR key: 36f18357be4dbd77f050515c73fcf9f2</w:t>
      </w:r>
      <w:r>
        <w:br w:type="textWrapping"/>
      </w:r>
      <w:r>
        <w:rPr>
          <w:rStyle w:val="VerbatimChar"/>
        </w:rPr>
        <w:t xml:space="preserve">CTR Ciphertext 1: 69dda8455c7dd4254bf353b773304eec0ec7702330098ce7f7520d1cbbb20fc388d1b0adb5054dbd7370849dbf0b88d393f252e764f1f5f7ad97ef79d59ce29f5f51eeca32eabedd9afa9329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CTR key: 36f18357be4dbd77f050515c73fcf9f2</w:t>
      </w:r>
      <w:r>
        <w:br w:type="textWrapping"/>
      </w:r>
      <w:r>
        <w:rPr>
          <w:rStyle w:val="VerbatimChar"/>
        </w:rPr>
        <w:t xml:space="preserve">CTR Ciphertext 2: 770b80259ec33beb2561358a9f2dc617e46218c0a53cbeca695ae45faa8952aa0e311bde9d4e01726d3184c34451</w:t>
      </w:r>
    </w:p>
    <w:bookmarkStart w:id="27" w:name="----------25-."/>
    <w:p>
      <w:pPr>
        <w:pStyle w:val="Heading2"/>
      </w:pPr>
      <w:r>
        <w:t xml:space="preserve">4. Для кажого режима шифрования зашифровать и расшифровать произвольный текст длины 2,5 блока.</w:t>
      </w:r>
    </w:p>
    <w:bookmarkEnd w:id="2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1f5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en.wikipedia.org/wiki/Padding_(cryptography)#PKCS%235_and_PKCS%237" TargetMode="External" /><Relationship Type="http://schemas.openxmlformats.org/officeDocument/2006/relationships/hyperlink" Id="rId24" Target="https://tools.ietf.org/html/rfc3686#page-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Padding_(cryptography)#PKCS%235_and_PKCS%237" TargetMode="External" /><Relationship Type="http://schemas.openxmlformats.org/officeDocument/2006/relationships/hyperlink" Id="rId24" Target="https://tools.ietf.org/html/rfc3686#page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