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В рамках данной работы необходимо реализовать протокол sigma, используя в качестве примитивов схемы ECDSA в качестве схемы формирования электронных подписей, ECDH - в качестве схемы формирования общего секрета, AES-CTR - в качестве алгоритма шифрования, HMAC-SHA256 в качестве PRF и MAC.</w:t>
      </w:r>
    </w:p>
    <w:p>
      <w:r>
        <w:t xml:space="preserve">Пусть ECDSA состоит из тройки алгоритмов -</w:t>
      </w:r>
      <w:r>
        <w:t xml:space="preserve"> </w:t>
      </w:r>
      <w:r>
        <w:rPr>
          <w:rStyle w:val="VerbatimChar"/>
        </w:rPr>
        <w:t xml:space="preserve">(GEN, SIGN_X(m), VER_X(m, s))</w:t>
      </w:r>
      <w:r>
        <w:t xml:space="preserve">, где</w:t>
      </w:r>
    </w:p>
    <w:p>
      <w:r>
        <w:rPr>
          <w:rStyle w:val="VerbatimChar"/>
        </w:rPr>
        <w:t xml:space="preserve">GEN</w:t>
      </w:r>
      <w:r>
        <w:t xml:space="preserve"> </w:t>
      </w:r>
      <w:r>
        <w:t xml:space="preserve">- функция генерации ключевой пары</w:t>
      </w:r>
    </w:p>
    <w:p>
      <w:r>
        <w:rPr>
          <w:rStyle w:val="VerbatimChar"/>
        </w:rPr>
        <w:t xml:space="preserve">SIGN_X(m)</w:t>
      </w:r>
      <w:r>
        <w:t xml:space="preserve"> </w:t>
      </w:r>
      <w:r>
        <w:t xml:space="preserve">- функция формирования подписи для сообщения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с использованием закрытого ключа пользователя</w:t>
      </w:r>
      <w:r>
        <w:t xml:space="preserve"> </w:t>
      </w:r>
      <w:r>
        <w:rPr>
          <w:rStyle w:val="VerbatimChar"/>
        </w:rPr>
        <w:t xml:space="preserve">X</w:t>
      </w:r>
    </w:p>
    <w:p>
      <w:r>
        <w:rPr>
          <w:rStyle w:val="VerbatimChar"/>
        </w:rPr>
        <w:t xml:space="preserve">VER_X(m, s)</w:t>
      </w:r>
      <w:r>
        <w:t xml:space="preserve"> </w:t>
      </w:r>
      <w:r>
        <w:t xml:space="preserve">- функция проверки подписи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для сообщения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с использованием открытого ключа пользователя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r>
        <w:t xml:space="preserve">Пусть ECDH состоит из пары алгоритмов -</w:t>
      </w:r>
      <w:r>
        <w:t xml:space="preserve"> </w:t>
      </w:r>
      <w:r>
        <w:rPr>
          <w:rStyle w:val="VerbatimChar"/>
        </w:rPr>
        <w:t xml:space="preserve">(GEN, GET(X_SK, Y_PK))</w:t>
      </w:r>
      <w:r>
        <w:t xml:space="preserve">, где</w:t>
      </w:r>
    </w:p>
    <w:p>
      <w:r>
        <w:rPr>
          <w:rStyle w:val="VerbatimChar"/>
        </w:rPr>
        <w:t xml:space="preserve">GEN</w:t>
      </w:r>
      <w:r>
        <w:t xml:space="preserve"> </w:t>
      </w:r>
      <w:r>
        <w:t xml:space="preserve">- функция генерации ключевой пары</w:t>
      </w:r>
    </w:p>
    <w:p>
      <w:r>
        <w:rPr>
          <w:rStyle w:val="VerbatimChar"/>
        </w:rPr>
        <w:t xml:space="preserve">GET(X_SK, Y_PK)</w:t>
      </w:r>
      <w:r>
        <w:t xml:space="preserve"> </w:t>
      </w:r>
      <w:r>
        <w:t xml:space="preserve">- функция выработки общего секрета из открытого ключа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и закрытого ключа</w:t>
      </w:r>
      <w:r>
        <w:t xml:space="preserve"> </w:t>
      </w:r>
      <w:r>
        <w:rPr>
          <w:rStyle w:val="VerbatimChar"/>
        </w:rPr>
        <w:t xml:space="preserve">X</w:t>
      </w:r>
    </w:p>
    <w:bookmarkStart w:id="21" w:name="предварительный-обмен-ключами-выполняется-вне-протокола"/>
    <w:p>
      <w:pPr>
        <w:pStyle w:val="Heading4"/>
      </w:pPr>
      <w:r>
        <w:t xml:space="preserve">0. Предварительный обмен ключами (выполняется вне протокола)</w:t>
      </w:r>
    </w:p>
    <w:bookmarkEnd w:id="21"/>
    <w:p>
      <w:pPr>
        <w:pStyle w:val="SourceCode"/>
      </w:pPr>
      <w:r>
        <w:rPr>
          <w:rStyle w:val="VerbatimChar"/>
        </w:rPr>
        <w:t xml:space="preserve">A: (ECDSA_PK_A, ECDSA_SK_A) &lt;- ECDSA.GEN; ECDSA_PK_A -&gt; B</w:t>
      </w:r>
      <w:r>
        <w:br w:type="textWrapping"/>
      </w:r>
      <w:r>
        <w:rPr>
          <w:rStyle w:val="VerbatimChar"/>
        </w:rPr>
        <w:t xml:space="preserve">B: (ECDSA_PK_B, ECDSA_SK_B) &lt;- ECDSA.GEN; ECDSA_PK_B -&gt; A</w:t>
      </w:r>
    </w:p>
    <w:bookmarkStart w:id="22" w:name="описание-протокола-sigma."/>
    <w:p>
      <w:pPr>
        <w:pStyle w:val="Heading4"/>
      </w:pPr>
      <w:r>
        <w:t xml:space="preserve">1. Описание протокола Sigma.</w:t>
      </w:r>
    </w:p>
    <w:bookmarkEnd w:id="22"/>
    <w:p>
      <w:pPr>
        <w:pStyle w:val="SourceCode"/>
      </w:pPr>
      <w:r>
        <w:rPr>
          <w:rStyle w:val="VerbatimChar"/>
        </w:rPr>
        <w:t xml:space="preserve">A: </w:t>
      </w:r>
      <w:r>
        <w:br w:type="textWrapping"/>
      </w:r>
      <w:r>
        <w:rPr>
          <w:rStyle w:val="VerbatimChar"/>
        </w:rPr>
        <w:t xml:space="preserve">(DH_PK_A, DH_SK_A) &lt;- ECDH.GEN; </w:t>
      </w:r>
      <w:r>
        <w:br w:type="textWrapping"/>
      </w:r>
      <w:r>
        <w:rPr>
          <w:rStyle w:val="VerbatimChar"/>
        </w:rPr>
        <w:t xml:space="preserve">r_A &lt;-^r {0,1}^R; </w:t>
      </w:r>
      <w:r>
        <w:br w:type="textWrapping"/>
      </w:r>
      <w:r>
        <w:rPr>
          <w:rStyle w:val="VerbatimChar"/>
        </w:rPr>
        <w:t xml:space="preserve">(DH_PK_A, r_A) -&gt; 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B: </w:t>
      </w:r>
      <w:r>
        <w:br w:type="textWrapping"/>
      </w:r>
      <w:r>
        <w:rPr>
          <w:rStyle w:val="VerbatimChar"/>
        </w:rPr>
        <w:t xml:space="preserve">(DH_PK_B, DH_SK_B) &lt;- ECDH.GEN; </w:t>
      </w:r>
      <w:r>
        <w:br w:type="textWrapping"/>
      </w:r>
      <w:r>
        <w:rPr>
          <w:rStyle w:val="VerbatimChar"/>
        </w:rPr>
        <w:t xml:space="preserve">r_B &lt;-^r {0,1}^R; </w:t>
      </w:r>
      <w:r>
        <w:br w:type="textWrapping"/>
      </w:r>
      <w:r>
        <w:rPr>
          <w:rStyle w:val="VerbatimChar"/>
        </w:rPr>
        <w:t xml:space="preserve">(k_m, k_e) &lt;- PRF_(r_A||r_B)(ECDH.GET(DH_SK_B, DH_PK_A)); </w:t>
      </w:r>
      <w:r>
        <w:br w:type="textWrapping"/>
      </w:r>
      <w:r>
        <w:rPr>
          <w:rStyle w:val="VerbatimChar"/>
        </w:rPr>
        <w:t xml:space="preserve">(DH_PK_B, r_B, B, ECDSA.SIGN_B(DH_PK_A, DH_PK_B), MAC_k_m(B)) -&gt;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A: </w:t>
      </w:r>
      <w:r>
        <w:br w:type="textWrapping"/>
      </w:r>
      <w:r>
        <w:rPr>
          <w:rStyle w:val="VerbatimChar"/>
        </w:rPr>
        <w:t xml:space="preserve">(k_m, k_e) &lt;- PRF_(r_A||r_B)(ECDH.GET(DH_SK_A, DH_PK_B)); </w:t>
      </w:r>
      <w:r>
        <w:br w:type="textWrapping"/>
      </w:r>
      <w:r>
        <w:rPr>
          <w:rStyle w:val="VerbatimChar"/>
        </w:rPr>
        <w:t xml:space="preserve">(A, ECDSA.SIGN_A(DH_PK_B, DH_PK_A), MAC_k_m(A)) -&gt; B</w:t>
      </w:r>
    </w:p>
    <w:p>
      <w:r>
        <w:t xml:space="preserve">где</w:t>
      </w:r>
      <w:r>
        <w:t xml:space="preserve"> </w:t>
      </w:r>
      <w:r>
        <w:rPr>
          <w:rStyle w:val="VerbatimChar"/>
        </w:rPr>
        <w:t xml:space="preserve">&lt;-^r Q</w:t>
      </w:r>
      <w:r>
        <w:t xml:space="preserve"> </w:t>
      </w:r>
      <w:r>
        <w:t xml:space="preserve">- выбор случайного элемента из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(равномерное распределение);</w:t>
      </w:r>
    </w:p>
    <w:p>
      <w:r>
        <w:rPr>
          <w:rStyle w:val="VerbatimChar"/>
        </w:rPr>
        <w:t xml:space="preserve">R</w:t>
      </w:r>
      <w:r>
        <w:t xml:space="preserve"> </w:t>
      </w:r>
      <w:r>
        <w:t xml:space="preserve">- параметр, принять равным</w:t>
      </w:r>
      <w:r>
        <w:t xml:space="preserve"> </w:t>
      </w:r>
      <w:r>
        <w:rPr>
          <w:rStyle w:val="VerbatimChar"/>
        </w:rPr>
        <w:t xml:space="preserve">128</w:t>
      </w:r>
      <w:r>
        <w:t xml:space="preserve">.</w:t>
      </w:r>
    </w:p>
    <w:p>
      <w:r>
        <w:rPr>
          <w:b/>
        </w:rPr>
        <w:t xml:space="preserve">ВАЖНО - Неявно предполагается проверка всех полученных подписей и кодов аутентичности. Процедуры проверки опущены в описании для простоты. При реализации необходимо реализовать все проверки, и в случае нарушения аутентичности выдавать соответствующее исключение.</w:t>
      </w:r>
    </w:p>
    <w:bookmarkStart w:id="23" w:name="отправка-зашифрованных-данных"/>
    <w:p>
      <w:pPr>
        <w:pStyle w:val="Heading4"/>
      </w:pPr>
      <w:r>
        <w:t xml:space="preserve">2. Отправка зашифрованных данных</w:t>
      </w:r>
    </w:p>
    <w:bookmarkEnd w:id="23"/>
    <w:p>
      <w:pPr>
        <w:pStyle w:val="SourceCode"/>
      </w:pPr>
      <w:r>
        <w:rPr>
          <w:rStyle w:val="VerbatimChar"/>
        </w:rPr>
        <w:t xml:space="preserve">A: c &lt;- AES_k_e(m); (c, MAC_k_m(c)) -&gt; B</w:t>
      </w:r>
    </w:p>
    <w:bookmarkStart w:id="24" w:name="описание-лабораторной-работы"/>
    <w:p>
      <w:pPr>
        <w:pStyle w:val="Heading4"/>
      </w:pPr>
      <w:r>
        <w:t xml:space="preserve">Описание лабораторной работы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Реализовать протокол Sigma, используя встроенные средства языка, получив общие ключи для аутентификации и шифрования.</w:t>
      </w:r>
    </w:p>
    <w:p>
      <w:pPr>
        <w:pStyle w:val="Compact"/>
        <w:numPr>
          <w:numId w:val="2"/>
          <w:ilvl w:val="0"/>
        </w:numPr>
      </w:pPr>
      <w:r>
        <w:t xml:space="preserve">Использовать полученные ключи для аутентифицированного шифрования AES-CRT-Then-Hmac для обеспечения аутентичности и секретности данных.</w:t>
      </w:r>
    </w:p>
    <w:p>
      <w:pPr>
        <w:pStyle w:val="Compact"/>
        <w:numPr>
          <w:numId w:val="2"/>
          <w:ilvl w:val="0"/>
        </w:numPr>
      </w:pPr>
      <w:r>
        <w:t xml:space="preserve">Проверить аутентичность полученных данных на стороне получателя и расшифровать сообщение.</w:t>
      </w:r>
    </w:p>
    <w:bookmarkStart w:id="25" w:name="дополнительные-ссылки"/>
    <w:p>
      <w:pPr>
        <w:pStyle w:val="Heading4"/>
      </w:pPr>
      <w:r>
        <w:t xml:space="preserve">Дополнительные ссылки</w:t>
      </w:r>
    </w:p>
    <w:bookmarkEnd w:id="25"/>
    <w:p>
      <w:r>
        <w:t xml:space="preserve">https://webee.technion.ac.il/~hugo/sigma-pdf.pdf (стр 17-18)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d8e3f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eb50e2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