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rial" w:cs="Arial" w:hAnsi="Arial" w:eastAsia="Arial"/>
        </w:rPr>
      </w:pPr>
      <w:r>
        <w:rPr>
          <w:rFonts w:ascii="Arial" w:hAnsi="Arial"/>
          <w:rtl w:val="0"/>
          <w:lang w:val="nl-NL"/>
        </w:rPr>
        <w:t>Twench Lite Paper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Subtitle"/>
        <w:rPr>
          <w:rFonts w:ascii="Arial" w:cs="Arial" w:hAnsi="Arial" w:eastAsia="Arial"/>
        </w:rPr>
      </w:pPr>
      <w:r>
        <w:rPr>
          <w:rFonts w:ascii="Arial" w:hAnsi="Arial"/>
          <w:rtl w:val="0"/>
          <w:lang w:val="en-US"/>
        </w:rPr>
        <w:t>I</w:t>
      </w:r>
      <w:r>
        <w:rPr>
          <w:rFonts w:ascii="Arial" w:hAnsi="Arial"/>
          <w:rtl w:val="0"/>
          <w:lang w:val="fr-FR"/>
        </w:rPr>
        <w:t>ntroduction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 xml:space="preserve">In an ever-evolving digital landscape, the cryptocurrency market has faced significant challenges, including scams, rug pulls, and a general erosion of trust. In response to this troubling environment, we present Twench, a meme coin project that not only embraces the whimsy of digital culture but also champions a powerful message of resilience, teamwork, and financial independence.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Twench is inspired by a unique humanoid cat character who embodies the spirit of perseverance and ambition. This character, known as Twench, tirelessly works day and night in an endless race to earn his financial freedom and escape the trenches of adversity. With a strong will and an unwavering commitment to success, Twench serves as a symbol of hope and determination in the crypto space.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Heading"/>
        <w:rPr>
          <w:rFonts w:ascii="Arial" w:cs="Arial" w:hAnsi="Arial" w:eastAsia="Arial"/>
        </w:rPr>
      </w:pPr>
      <w:r>
        <w:rPr>
          <w:rFonts w:ascii="Arial" w:hAnsi="Arial"/>
          <w:rtl w:val="0"/>
          <w:lang w:val="en-US"/>
        </w:rPr>
        <w:t>The Twench Character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Twench is not just a meme; he is a representation of the everyday struggle many individuals face in pursuit of their dreams. As a humanoid cat, Twench is both relatable and extraordinary, combining charm with strength. His character resonates with a community of individuals who aspire to break free from financial constraints and seek a brighter future.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The Twench character was born from the deep personal experiences of the project's doxxed developer, who has poured his heart and soul into creating a cryptocurrency that stands apart from the rest. The developer's transparency and dedication are central to the Twench ethos, fostering trust and community engagement.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Heading 2"/>
        <w:rPr>
          <w:rFonts w:ascii="Arial" w:cs="Arial" w:hAnsi="Arial" w:eastAsia="Arial"/>
        </w:rPr>
      </w:pPr>
      <w:r>
        <w:rPr>
          <w:rFonts w:ascii="Arial" w:hAnsi="Arial"/>
          <w:rtl w:val="0"/>
          <w:lang w:val="en-US"/>
        </w:rPr>
        <w:t>The Twench Endless Running Game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A standout feature of the Twench project is our newly launched endless running game, now available on Google Play and coming soon to the Apple Store. In this game, players join Twench on his relentless journey through the trenches of life, symbolizing the hard work and perseverance required to achieve financial freedom.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Heading 3"/>
        <w:rPr>
          <w:rFonts w:ascii="Arial" w:cs="Arial" w:hAnsi="Arial" w:eastAsia="Arial"/>
        </w:rPr>
      </w:pPr>
      <w:r>
        <w:rPr>
          <w:rFonts w:ascii="Arial" w:hAnsi="Arial"/>
          <w:rtl w:val="0"/>
          <w:lang w:val="en-US"/>
        </w:rPr>
        <w:t>Game Features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 Endless Running Gameplay: Players guide Twench through an ever-expanding landscape filled with obstacles, challenges, and opportunities. The game captures the essence of life</w:t>
      </w:r>
      <w:r>
        <w:rPr>
          <w:rFonts w:ascii="Arial" w:hAnsi="Arial" w:hint="default"/>
          <w:rtl w:val="1"/>
        </w:rPr>
        <w:t>’</w:t>
      </w:r>
      <w:r>
        <w:rPr>
          <w:rFonts w:ascii="Arial" w:hAnsi="Arial"/>
          <w:rtl w:val="0"/>
          <w:lang w:val="en-US"/>
        </w:rPr>
        <w:t>s struggles, where the race for financial independence seems never-ending.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 Power-Ups and Rewards: Along the way, players can collect power-ups that symbolize skills and tools for success. These power-ups can help Twench overcome obstacles, representing the idea that hard work and determination can lead to rewards.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 Community Events: Regular challenges and events will allow top scoring players to receive special rewards and recognition, fostering a strong sense of community.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 Educational Elements: The game will include resources and tips about cryptocurrency, personal finance, and teamwork, making it both a fun and informative experience.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Heading 2"/>
        <w:rPr>
          <w:rFonts w:ascii="Arial" w:cs="Arial" w:hAnsi="Arial" w:eastAsia="Arial"/>
        </w:rPr>
      </w:pPr>
      <w:r>
        <w:rPr>
          <w:rFonts w:ascii="Arial" w:hAnsi="Arial"/>
          <w:rtl w:val="0"/>
          <w:lang w:val="nl-NL"/>
        </w:rPr>
        <w:t>The Twench Token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The Twench token serves as the backbone of the ecosystem. It is designed for utility, community engagement, and long-term growth. Key features include:</w:t>
      </w:r>
    </w:p>
    <w:p>
      <w:pPr>
        <w:pStyle w:val="Default 1"/>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 Fair Distribution: The Twench token will be distributed through a fair launch, ensuring equal opportunity for all participants.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 Staking Opportunities: Token holders can stake their Twench tokens for rewards, encouraging long-term investment and community loyalty.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Heading 2"/>
        <w:rPr>
          <w:rFonts w:ascii="Arial" w:cs="Arial" w:hAnsi="Arial" w:eastAsia="Arial"/>
        </w:rPr>
      </w:pPr>
      <w:r>
        <w:rPr>
          <w:rFonts w:ascii="Arial" w:hAnsi="Arial"/>
          <w:rtl w:val="0"/>
          <w:lang w:val="en-US"/>
        </w:rPr>
        <w:t>Roadmap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r>
        <w:rPr>
          <w:rFonts w:ascii="Arial" w:hAnsi="Arial"/>
          <w:rtl w:val="0"/>
          <w:lang w:val="en-US"/>
        </w:rPr>
        <w:t>The Twench project is committed to steadily advancing with a clear roadmap: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left"/>
        <w:rPr>
          <w:rFonts w:ascii="Arial" w:cs="Arial" w:hAnsi="Arial" w:eastAsia="Arial"/>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1. Launch of the Twench Token: Initial distribution and community building.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2. Mobile Game Launch: Available on Google Play, with an Apple Store version in development.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Fonts w:ascii="Arial" w:cs="Arial" w:hAnsi="Arial" w:eastAsia="Arial"/>
          <w:rtl w:val="0"/>
        </w:rPr>
      </w:pPr>
      <w:r>
        <w:rPr>
          <w:rFonts w:ascii="Arial" w:hAnsi="Arial"/>
          <w:rtl w:val="0"/>
          <w:lang w:val="en-US"/>
        </w:rPr>
        <w:t>3. Community Engagement Events: Competitions and collaborative challenges to grow the Twench community.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6740"/>
          <w:tab w:val="left" w:pos="6760"/>
          <w:tab w:val="left" w:pos="6780"/>
          <w:tab w:val="left" w:pos="6800"/>
          <w:tab w:val="left" w:pos="6820"/>
          <w:tab w:val="left" w:pos="6840"/>
          <w:tab w:val="left" w:pos="6860"/>
          <w:tab w:val="left" w:pos="6880"/>
          <w:tab w:val="left" w:pos="6900"/>
          <w:tab w:val="left" w:pos="6920"/>
          <w:tab w:val="left" w:pos="6940"/>
          <w:tab w:val="left" w:pos="6960"/>
          <w:tab w:val="left" w:pos="6980"/>
          <w:tab w:val="left" w:pos="7000"/>
          <w:tab w:val="left" w:pos="7020"/>
          <w:tab w:val="left" w:pos="7040"/>
          <w:tab w:val="left" w:pos="7060"/>
          <w:tab w:val="left" w:pos="7080"/>
          <w:tab w:val="left" w:pos="7100"/>
          <w:tab w:val="left" w:pos="7120"/>
          <w:tab w:val="left" w:pos="7140"/>
          <w:tab w:val="left" w:pos="7160"/>
          <w:tab w:val="left" w:pos="7180"/>
          <w:tab w:val="left" w:pos="7200"/>
          <w:tab w:val="left" w:pos="7220"/>
          <w:tab w:val="left" w:pos="7240"/>
          <w:tab w:val="left" w:pos="7260"/>
          <w:tab w:val="left" w:pos="7280"/>
          <w:tab w:val="left" w:pos="7300"/>
          <w:tab w:val="left" w:pos="7320"/>
          <w:tab w:val="left" w:pos="7340"/>
          <w:tab w:val="left" w:pos="7360"/>
          <w:tab w:val="left" w:pos="7380"/>
          <w:tab w:val="left" w:pos="7400"/>
          <w:tab w:val="left" w:pos="7420"/>
          <w:tab w:val="left" w:pos="7440"/>
          <w:tab w:val="left" w:pos="7460"/>
          <w:tab w:val="left" w:pos="7480"/>
          <w:tab w:val="left" w:pos="7500"/>
          <w:tab w:val="left" w:pos="7520"/>
          <w:tab w:val="left" w:pos="7540"/>
          <w:tab w:val="left" w:pos="7560"/>
          <w:tab w:val="left" w:pos="7580"/>
          <w:tab w:val="left" w:pos="7600"/>
          <w:tab w:val="left" w:pos="7620"/>
          <w:tab w:val="left" w:pos="7640"/>
          <w:tab w:val="left" w:pos="7660"/>
          <w:tab w:val="left" w:pos="7680"/>
          <w:tab w:val="left" w:pos="7700"/>
          <w:tab w:val="left" w:pos="7720"/>
          <w:tab w:val="left" w:pos="7740"/>
          <w:tab w:val="left" w:pos="7760"/>
        </w:tabs>
        <w:bidi w:val="0"/>
        <w:spacing w:before="0" w:line="240" w:lineRule="auto"/>
        <w:ind w:left="0" w:right="0" w:firstLine="0"/>
        <w:jc w:val="both"/>
        <w:rPr>
          <w:rtl w:val="0"/>
        </w:rPr>
      </w:pPr>
      <w:r>
        <w:rPr>
          <w:rFonts w:ascii="Arial" w:hAnsi="Arial"/>
          <w:rtl w:val="0"/>
          <w:lang w:val="en-US"/>
        </w:rPr>
        <w:t>4. Expansion of Game Features: Regular updates to enhance gameplay and educational content.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nl-NL"/>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nl-NL"/>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Heading 3">
    <w:name w:val="Heading 3"/>
    <w:next w:val="Body"/>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Default 1">
    <w:name w:val="Default 1"/>
    <w:next w:val="Default 1"/>
    <w:pPr>
      <w:keepNext w:val="0"/>
      <w:keepLines w:val="0"/>
      <w:pageBreakBefore w:val="0"/>
      <w:widowControl w:val="1"/>
      <w:shd w:val="clear" w:color="auto" w:fill="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bidi w:val="0"/>
      <w:spacing w:before="0" w:after="0" w:line="240" w:lineRule="auto"/>
      <w:ind w:left="0" w:right="0" w:firstLine="0"/>
      <w:jc w:val="both"/>
      <w:outlineLvl w:val="9"/>
    </w:pPr>
    <w:rPr>
      <w:rFonts w:ascii="Arial" w:cs="Arial" w:hAnsi="Arial" w:eastAsia="Arial"/>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