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EndPr/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F1F3B" w:rsidRDefault="000F1F3B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F1F3B" w:rsidRDefault="000F1F3B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0F1F3B" w:rsidRPr="00B30CBE" w:rsidRDefault="000F1F3B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0F1F3B" w:rsidRPr="00B30CBE" w:rsidRDefault="000F1F3B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1F3B" w:rsidRPr="007570AD" w:rsidRDefault="0094076A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F1F3B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0F1F3B"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="000F1F3B"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1F3B" w:rsidRPr="007570AD" w:rsidRDefault="000F1F3B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0F1F3B" w:rsidRPr="007570AD" w:rsidRDefault="000F1F3B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0F1F3B" w:rsidRPr="007570AD" w:rsidRDefault="000F1F3B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F1F3B" w:rsidRPr="007570AD" w:rsidRDefault="000F1F3B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F1F3B" w:rsidRPr="007570AD" w:rsidRDefault="000F1F3B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1F3B" w:rsidRDefault="0094076A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F1F3B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0F1F3B" w:rsidRDefault="000F1F3B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25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27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29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31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33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35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37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39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41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43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45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47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4076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76353">
              <w:rPr>
                <w:noProof/>
                <w:webHidden/>
              </w:rPr>
              <w:t>49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0F1F3B">
        <w:rPr>
          <w:rFonts w:asciiTheme="majorHAnsi" w:hAnsiTheme="majorHAnsi" w:cstheme="majorHAnsi"/>
          <w:sz w:val="22"/>
          <w:szCs w:val="22"/>
        </w:rPr>
        <w:t>verso la</w:t>
      </w:r>
      <w:r w:rsidR="00F133E9">
        <w:rPr>
          <w:rFonts w:asciiTheme="majorHAnsi" w:hAnsiTheme="majorHAnsi" w:cstheme="majorHAnsi"/>
          <w:sz w:val="22"/>
          <w:szCs w:val="22"/>
        </w:rPr>
        <w:t xml:space="preserve"> crescita e 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Garantisce </w:t>
      </w:r>
      <w:proofErr w:type="gramStart"/>
      <w:r>
        <w:rPr>
          <w:rFonts w:asciiTheme="majorHAnsi" w:hAnsiTheme="majorHAnsi" w:cstheme="majorHAnsi"/>
          <w:sz w:val="22"/>
          <w:szCs w:val="22"/>
        </w:rPr>
        <w:t>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</w:t>
      </w:r>
      <w:proofErr w:type="gramEnd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94076A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94076A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</w:t>
      </w:r>
      <w:r w:rsidR="000F1F3B">
        <w:rPr>
          <w:rFonts w:asciiTheme="majorHAnsi" w:hAnsiTheme="majorHAnsi" w:cstheme="majorHAnsi"/>
          <w:sz w:val="22"/>
          <w:szCs w:val="22"/>
        </w:rPr>
        <w:t>lo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2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2"/>
    </w:p>
    <w:p w:rsidR="00026002" w:rsidRDefault="00026002" w:rsidP="00026002"/>
    <w:p w:rsidR="00880862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Le citazioni contenute all’interno di questo documento si riferiscono a prodotti </w:t>
      </w:r>
      <w:r w:rsidR="00880862">
        <w:rPr>
          <w:rFonts w:asciiTheme="majorHAnsi" w:hAnsiTheme="majorHAnsi" w:cstheme="majorHAnsi"/>
          <w:sz w:val="22"/>
          <w:szCs w:val="22"/>
        </w:rPr>
        <w:t xml:space="preserve">di pubblico dominio </w:t>
      </w:r>
      <w:r w:rsidRPr="001E169B">
        <w:rPr>
          <w:rFonts w:asciiTheme="majorHAnsi" w:hAnsiTheme="majorHAnsi" w:cstheme="majorHAnsi"/>
          <w:sz w:val="22"/>
          <w:szCs w:val="22"/>
        </w:rPr>
        <w:t xml:space="preserve">o </w:t>
      </w:r>
      <w:r w:rsidR="00880862">
        <w:rPr>
          <w:rFonts w:asciiTheme="majorHAnsi" w:hAnsiTheme="majorHAnsi" w:cstheme="majorHAnsi"/>
          <w:sz w:val="22"/>
          <w:szCs w:val="22"/>
        </w:rPr>
        <w:t>a personaggi pubblici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D531C7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br/>
      </w:r>
      <w:r w:rsidR="000F1F3B">
        <w:rPr>
          <w:rFonts w:asciiTheme="majorHAnsi" w:hAnsiTheme="majorHAnsi" w:cstheme="majorHAnsi"/>
          <w:sz w:val="22"/>
          <w:szCs w:val="22"/>
        </w:rPr>
        <w:t xml:space="preserve">Eventuali </w:t>
      </w:r>
      <w:r w:rsidR="000F1F3B" w:rsidRPr="000F1F3B">
        <w:rPr>
          <w:rFonts w:asciiTheme="majorHAnsi" w:hAnsiTheme="majorHAnsi" w:cstheme="majorHAnsi"/>
          <w:b/>
          <w:sz w:val="22"/>
          <w:szCs w:val="22"/>
        </w:rPr>
        <w:t>imprecisioni</w:t>
      </w:r>
      <w:r w:rsidR="000F1F3B">
        <w:rPr>
          <w:rFonts w:asciiTheme="majorHAnsi" w:hAnsiTheme="majorHAnsi" w:cstheme="majorHAnsi"/>
          <w:sz w:val="22"/>
          <w:szCs w:val="22"/>
        </w:rPr>
        <w:t xml:space="preserve">, </w:t>
      </w:r>
      <w:r w:rsidR="000F1F3B" w:rsidRPr="00D531C7">
        <w:rPr>
          <w:rFonts w:asciiTheme="majorHAnsi" w:hAnsiTheme="majorHAnsi" w:cstheme="majorHAnsi"/>
          <w:b/>
          <w:sz w:val="22"/>
          <w:szCs w:val="22"/>
        </w:rPr>
        <w:t>omissioni</w:t>
      </w:r>
      <w:r w:rsidR="000F1F3B">
        <w:rPr>
          <w:rFonts w:asciiTheme="majorHAnsi" w:hAnsiTheme="majorHAnsi" w:cstheme="majorHAnsi"/>
          <w:sz w:val="22"/>
          <w:szCs w:val="22"/>
        </w:rPr>
        <w:t xml:space="preserve"> o </w:t>
      </w:r>
      <w:r w:rsidR="000F1F3B" w:rsidRPr="00D531C7">
        <w:rPr>
          <w:rFonts w:asciiTheme="majorHAnsi" w:hAnsiTheme="majorHAnsi" w:cstheme="majorHAnsi"/>
          <w:b/>
          <w:sz w:val="22"/>
          <w:szCs w:val="22"/>
        </w:rPr>
        <w:t>errori</w:t>
      </w:r>
      <w:r w:rsidR="000F1F3B">
        <w:rPr>
          <w:rFonts w:asciiTheme="majorHAnsi" w:hAnsiTheme="majorHAnsi" w:cstheme="majorHAnsi"/>
          <w:sz w:val="22"/>
          <w:szCs w:val="22"/>
        </w:rPr>
        <w:t xml:space="preserve"> possono essere segnalati all’indirizzo email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3" w:name="_Toc19222779"/>
      <w:r>
        <w:t>3. Lo scenario attuale</w:t>
      </w:r>
      <w:bookmarkEnd w:id="3"/>
    </w:p>
    <w:p w:rsidR="001E169B" w:rsidRDefault="001E169B" w:rsidP="001E169B">
      <w:pPr>
        <w:pStyle w:val="Titolo2"/>
      </w:pPr>
      <w:bookmarkStart w:id="4" w:name="_Toc19222780"/>
      <w:r>
        <w:t>3.1 In premessa</w:t>
      </w:r>
      <w:bookmarkEnd w:id="4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="00AF4ADB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AF4ADB">
        <w:rPr>
          <w:rFonts w:asciiTheme="majorHAnsi" w:hAnsiTheme="majorHAnsi" w:cstheme="majorHAnsi"/>
          <w:sz w:val="22"/>
          <w:szCs w:val="22"/>
        </w:rPr>
        <w:t>, e</w:t>
      </w:r>
      <w:r w:rsidRPr="001E169B">
        <w:rPr>
          <w:rFonts w:asciiTheme="majorHAnsi" w:hAnsiTheme="majorHAnsi" w:cstheme="majorHAnsi"/>
          <w:sz w:val="22"/>
          <w:szCs w:val="22"/>
        </w:rPr>
        <w:t>lementi in cui sono numerosi i campi d'applicazione e che trovano quotidianamente spazio nelle nostre vite.</w:t>
      </w:r>
    </w:p>
    <w:p w:rsidR="001E169B" w:rsidRDefault="00AF4ADB" w:rsidP="001E169B">
      <w:r>
        <w:rPr>
          <w:rFonts w:ascii="Segoe UI" w:hAnsi="Segoe UI" w:cs="Segoe UI"/>
          <w:color w:val="24292E"/>
          <w:shd w:val="clear" w:color="auto" w:fill="FFFFFF"/>
        </w:rPr>
        <w:t>Sebbene essi siano dei concetti nuovi, grazie alla diffusione crescente sulla stampa, in televisione e su Internet, essi diventano sempre più familiari al grande pubblico.</w:t>
      </w:r>
    </w:p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5" w:name="_Toc19222781"/>
      <w:r>
        <w:lastRenderedPageBreak/>
        <w:t>3.2 Andamento di mercato</w:t>
      </w:r>
      <w:bookmarkEnd w:id="5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seguito è riportata la capitalizzazione media del segmento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numero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cresciuto in pochi anni da un ridotto </w:t>
      </w:r>
      <w:r w:rsidR="00D531C7">
        <w:rPr>
          <w:rFonts w:asciiTheme="majorHAnsi" w:eastAsia="Times New Roman" w:hAnsiTheme="majorHAnsi" w:cstheme="majorHAnsi"/>
          <w:sz w:val="22"/>
          <w:szCs w:val="22"/>
          <w:lang w:eastAsia="it-IT"/>
        </w:rPr>
        <w:t>paniere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 un</w:t>
      </w:r>
      <w:r w:rsidR="00D531C7">
        <w:rPr>
          <w:rFonts w:asciiTheme="majorHAnsi" w:eastAsia="Times New Roman" w:hAnsiTheme="majorHAnsi" w:cstheme="majorHAnsi"/>
          <w:sz w:val="22"/>
          <w:szCs w:val="22"/>
          <w:lang w:eastAsia="it-IT"/>
        </w:rPr>
        <w:t>a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="00D531C7">
        <w:rPr>
          <w:rFonts w:asciiTheme="majorHAnsi" w:eastAsia="Times New Roman" w:hAnsiTheme="majorHAnsi" w:cstheme="majorHAnsi"/>
          <w:sz w:val="22"/>
          <w:szCs w:val="22"/>
          <w:lang w:eastAsia="it-IT"/>
        </w:rPr>
        <w:t>quantità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2"/>
      <w:r>
        <w:lastRenderedPageBreak/>
        <w:t>3.3 La nostra ipotesi</w:t>
      </w:r>
      <w:bookmarkEnd w:id="6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="00D531C7">
        <w:rPr>
          <w:rStyle w:val="Enfasigrassetto"/>
          <w:rFonts w:asciiTheme="majorHAnsi" w:hAnsiTheme="majorHAnsi" w:cstheme="majorHAnsi"/>
          <w:sz w:val="22"/>
          <w:szCs w:val="22"/>
        </w:rPr>
        <w:t xml:space="preserve"> e</w:t>
      </w:r>
      <w:r w:rsidRPr="00396DF2">
        <w:rPr>
          <w:rFonts w:asciiTheme="majorHAnsi" w:hAnsiTheme="majorHAnsi" w:cstheme="majorHAnsi"/>
          <w:sz w:val="22"/>
          <w:szCs w:val="22"/>
        </w:rPr>
        <w:t xml:space="preserve">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="00D531C7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Fonts w:asciiTheme="majorHAnsi" w:hAnsiTheme="majorHAnsi" w:cstheme="majorHAnsi"/>
          <w:sz w:val="22"/>
          <w:szCs w:val="22"/>
        </w:rPr>
        <w:t>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="00D531C7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B41D69" w:rsidRPr="00546867" w:rsidRDefault="00546867" w:rsidP="00546867">
      <w:pPr>
        <w:jc w:val="both"/>
        <w:rPr>
          <w:rFonts w:asciiTheme="majorHAnsi" w:hAnsiTheme="majorHAnsi" w:cstheme="majorHAnsi"/>
          <w:sz w:val="22"/>
          <w:szCs w:val="22"/>
        </w:rPr>
      </w:pPr>
      <w:r w:rsidRPr="00546867">
        <w:rPr>
          <w:rFonts w:asciiTheme="majorHAnsi" w:hAnsiTheme="majorHAnsi" w:cstheme="majorHAnsi"/>
          <w:sz w:val="22"/>
          <w:szCs w:val="22"/>
        </w:rPr>
        <w:t>Per questa ragione, abbiamo elaborato un modello di blockchain polifunzionale</w:t>
      </w:r>
      <w:r w:rsidR="00D531C7">
        <w:rPr>
          <w:rFonts w:asciiTheme="majorHAnsi" w:hAnsiTheme="majorHAnsi" w:cstheme="majorHAnsi"/>
          <w:sz w:val="22"/>
          <w:szCs w:val="22"/>
        </w:rPr>
        <w:t xml:space="preserve"> </w:t>
      </w:r>
      <w:r w:rsidRPr="00546867">
        <w:rPr>
          <w:rFonts w:asciiTheme="majorHAnsi" w:hAnsiTheme="majorHAnsi" w:cstheme="majorHAnsi"/>
          <w:sz w:val="22"/>
          <w:szCs w:val="22"/>
        </w:rPr>
        <w:t>basato su una moneta nativa</w:t>
      </w:r>
      <w:r w:rsidR="00D531C7">
        <w:rPr>
          <w:rFonts w:asciiTheme="majorHAnsi" w:hAnsiTheme="majorHAnsi" w:cstheme="majorHAnsi"/>
          <w:sz w:val="22"/>
          <w:szCs w:val="22"/>
        </w:rPr>
        <w:t>,</w:t>
      </w:r>
      <w:r w:rsidRPr="00546867">
        <w:rPr>
          <w:rFonts w:asciiTheme="majorHAnsi" w:hAnsiTheme="majorHAnsi" w:cstheme="majorHAnsi"/>
          <w:sz w:val="22"/>
          <w:szCs w:val="22"/>
        </w:rPr>
        <w:t xml:space="preserve"> atto a risolvere le numerose necessità che esporremo in questo documento.</w:t>
      </w:r>
      <w:r w:rsidRPr="00546867">
        <w:rPr>
          <w:rFonts w:asciiTheme="majorHAnsi" w:hAnsiTheme="majorHAnsi" w:cstheme="majorHAnsi"/>
          <w:sz w:val="22"/>
          <w:szCs w:val="22"/>
        </w:rPr>
        <w:br/>
        <w:t>Questo modello è pensato per consentire a piccole realtà e privati di trarre vantaggi e poter offrire le proprie soluzioni decentralizzate.</w:t>
      </w: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7" w:name="_Toc19222783"/>
      <w:r>
        <w:lastRenderedPageBreak/>
        <w:t>4. Il problema</w:t>
      </w:r>
      <w:bookmarkEnd w:id="7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Infine,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l'ultima generazione di cripto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valute presenta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Tra questi </w:t>
      </w:r>
      <w:r w:rsidR="00D531C7">
        <w:rPr>
          <w:rFonts w:asciiTheme="majorHAnsi" w:eastAsia="Times New Roman" w:hAnsiTheme="majorHAnsi" w:cstheme="majorHAnsi"/>
          <w:sz w:val="22"/>
          <w:szCs w:val="22"/>
          <w:lang w:eastAsia="it-IT"/>
        </w:rPr>
        <w:t>segnaliamo i seguenti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: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tra quelli dei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servizi tradizionali.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</w:t>
      </w:r>
      <w:r w:rsidR="00A240A7" w:rsidRPr="00A240A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non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D531C7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>Alcune b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lockchain</w:t>
      </w: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="00712FEE" w:rsidRPr="000C77C2">
        <w:rPr>
          <w:rFonts w:asciiTheme="majorHAnsi" w:eastAsia="Times New Roman" w:hAnsiTheme="majorHAnsi" w:cstheme="majorHAnsi"/>
          <w:i/>
          <w:sz w:val="22"/>
          <w:szCs w:val="22"/>
          <w:lang w:eastAsia="it-IT"/>
        </w:rPr>
        <w:t>ghettizzate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>per la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8" w:name="_Toc19222784"/>
      <w:r>
        <w:lastRenderedPageBreak/>
        <w:t>5. Il progetto</w:t>
      </w:r>
      <w:bookmarkEnd w:id="8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</w:t>
      </w:r>
      <w:r w:rsidR="00D531C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  <w:r w:rsidR="001C4A22">
        <w:rPr>
          <w:rFonts w:asciiTheme="majorHAnsi" w:eastAsia="Times New Roman" w:hAnsiTheme="majorHAnsi" w:cstheme="majorHAnsi"/>
          <w:sz w:val="22"/>
          <w:szCs w:val="22"/>
          <w:lang w:eastAsia="it-IT"/>
        </w:rPr>
        <w:t>,</w:t>
      </w:r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consentita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9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9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problematiche è stata progettata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side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o differita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o in tempo reale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Registrazione di domini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mono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with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admin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ed espandibili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0" w:name="_Toc19222786"/>
      <w:r>
        <w:lastRenderedPageBreak/>
        <w:t>7. Ambiti di applicazione</w:t>
      </w:r>
      <w:bookmarkEnd w:id="10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593FEC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="001C4A22">
        <w:rPr>
          <w:rFonts w:asciiTheme="majorHAnsi" w:eastAsia="Times New Roman" w:hAnsiTheme="majorHAnsi" w:cstheme="majorHAnsi"/>
          <w:sz w:val="22"/>
          <w:szCs w:val="22"/>
          <w:lang w:eastAsia="it-IT"/>
        </w:rPr>
        <w:t>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scommesse</w:t>
      </w:r>
    </w:p>
    <w:p w:rsidR="00593FEC" w:rsidRDefault="00593FEC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</w:t>
      </w:r>
      <w:r w:rsidR="00712FEE"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accolta fondi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593FEC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D44B45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Fondi a</w:t>
      </w: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="00712FEE"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94076A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7"/>
      <w:r>
        <w:lastRenderedPageBreak/>
        <w:t>8. Specifiche tecniche della moneta</w:t>
      </w:r>
      <w:bookmarkEnd w:id="11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7A758F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1D034D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</w:t>
            </w:r>
            <w:r w:rsidR="001D034D">
              <w:rPr>
                <w:rFonts w:asciiTheme="majorHAnsi" w:hAnsiTheme="majorHAnsi" w:cstheme="majorHAnsi"/>
                <w:sz w:val="22"/>
                <w:szCs w:val="22"/>
              </w:rPr>
              <w:t>o</w:t>
            </w: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2" w:name="_Toc19222788"/>
      <w:r>
        <w:lastRenderedPageBreak/>
        <w:t>9. Storia di questo progetto</w:t>
      </w:r>
      <w:bookmarkEnd w:id="12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</w:t>
      </w:r>
      <w:r w:rsidR="00922831">
        <w:rPr>
          <w:rFonts w:asciiTheme="majorHAnsi" w:hAnsiTheme="majorHAnsi" w:cstheme="majorHAnsi"/>
          <w:sz w:val="22"/>
          <w:szCs w:val="22"/>
        </w:rPr>
        <w:t>asiatico sviluppatosi tra il</w:t>
      </w:r>
      <w:r w:rsidRPr="00CA49AC">
        <w:rPr>
          <w:rFonts w:asciiTheme="majorHAnsi" w:hAnsiTheme="majorHAnsi" w:cstheme="majorHAnsi"/>
          <w:sz w:val="22"/>
          <w:szCs w:val="22"/>
        </w:rPr>
        <w:t xml:space="preserve"> 2011 </w:t>
      </w:r>
      <w:r w:rsidR="00922831">
        <w:rPr>
          <w:rFonts w:asciiTheme="majorHAnsi" w:hAnsiTheme="majorHAnsi" w:cstheme="majorHAnsi"/>
          <w:sz w:val="22"/>
          <w:szCs w:val="22"/>
        </w:rPr>
        <w:t xml:space="preserve">e il 2018 </w:t>
      </w:r>
      <w:r w:rsidRPr="00CA49AC">
        <w:rPr>
          <w:rFonts w:asciiTheme="majorHAnsi" w:hAnsiTheme="majorHAnsi" w:cstheme="majorHAnsi"/>
          <w:sz w:val="22"/>
          <w:szCs w:val="22"/>
        </w:rPr>
        <w:t xml:space="preserve">per opera di tre </w:t>
      </w:r>
      <w:r w:rsidR="00922831">
        <w:rPr>
          <w:rFonts w:asciiTheme="majorHAnsi" w:hAnsiTheme="majorHAnsi" w:cstheme="majorHAnsi"/>
          <w:sz w:val="22"/>
          <w:szCs w:val="22"/>
        </w:rPr>
        <w:t xml:space="preserve">appassionati </w:t>
      </w:r>
      <w:r w:rsidRPr="00CA49AC">
        <w:rPr>
          <w:rFonts w:asciiTheme="majorHAnsi" w:hAnsiTheme="majorHAnsi" w:cstheme="majorHAnsi"/>
          <w:sz w:val="22"/>
          <w:szCs w:val="22"/>
        </w:rPr>
        <w:t>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="00922831">
        <w:rPr>
          <w:rStyle w:val="Enfasicorsivo"/>
          <w:rFonts w:asciiTheme="majorHAnsi" w:hAnsiTheme="majorHAnsi" w:cstheme="majorHAnsi"/>
          <w:sz w:val="22"/>
          <w:szCs w:val="22"/>
        </w:rPr>
        <w:t>Proof o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922831" w:rsidRPr="00922831" w:rsidRDefault="00922831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è un progetto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open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 promosso da un team Europeo, che ha come obiettivo quello di trasmigrare il tradizionale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Privacy Coin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 in un ecosistema tracciabile basato su servizi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decentralizzati</w:t>
      </w:r>
      <w:r w:rsid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.</w:t>
      </w:r>
    </w:p>
    <w:p w:rsidR="00CA49AC" w:rsidRPr="00922831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922831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7A758F" w:rsidP="0018714B">
      <w:pPr>
        <w:tabs>
          <w:tab w:val="left" w:pos="4335"/>
        </w:tabs>
        <w:jc w:val="center"/>
      </w:pPr>
      <w:r>
        <w:pict>
          <v:shape id="_x0000_i1026" type="#_x0000_t75" style="width:307.5pt;height:163.5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3" w:name="_Toc19222789"/>
      <w:r>
        <w:lastRenderedPageBreak/>
        <w:t>10</w:t>
      </w:r>
      <w:r w:rsidR="00CA49AC">
        <w:t xml:space="preserve">. </w:t>
      </w:r>
      <w:r>
        <w:t>Roadmap</w:t>
      </w:r>
      <w:bookmarkEnd w:id="13"/>
    </w:p>
    <w:p w:rsidR="00CA49AC" w:rsidRDefault="00CA49AC" w:rsidP="00CA49AC"/>
    <w:p w:rsidR="001C4A22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</w:t>
      </w:r>
      <w:r w:rsidR="001C4A22">
        <w:rPr>
          <w:rFonts w:asciiTheme="majorHAnsi" w:hAnsiTheme="majorHAnsi" w:cstheme="majorHAnsi"/>
          <w:sz w:val="22"/>
          <w:szCs w:val="22"/>
        </w:rPr>
        <w:t xml:space="preserve"> periodo di tempo</w:t>
      </w:r>
      <w:r w:rsidRPr="00314D4D">
        <w:rPr>
          <w:rFonts w:asciiTheme="majorHAnsi" w:hAnsiTheme="majorHAnsi" w:cstheme="majorHAnsi"/>
          <w:sz w:val="22"/>
          <w:szCs w:val="22"/>
        </w:rPr>
        <w:t xml:space="preserve"> lungo per essere dispiegato e </w:t>
      </w:r>
      <w:r w:rsidR="001C4A22">
        <w:rPr>
          <w:rFonts w:asciiTheme="majorHAnsi" w:hAnsiTheme="majorHAnsi" w:cstheme="majorHAnsi"/>
          <w:sz w:val="22"/>
          <w:szCs w:val="22"/>
        </w:rPr>
        <w:t>capillarizzato</w:t>
      </w:r>
      <w:r w:rsidRPr="00314D4D">
        <w:rPr>
          <w:rFonts w:asciiTheme="majorHAnsi" w:hAnsiTheme="majorHAnsi" w:cstheme="majorHAnsi"/>
          <w:sz w:val="22"/>
          <w:szCs w:val="22"/>
        </w:rPr>
        <w:t>.</w:t>
      </w:r>
    </w:p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7A758F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0F1F3B" w:rsidRDefault="002C71B1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0F1F3B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Common Service Price List</w:t>
            </w:r>
          </w:p>
          <w:p w:rsidR="00314D4D" w:rsidRPr="000F1F3B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0F1F3B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Co-Signature e Multiple-signature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2C71B1" w:rsidP="002C71B1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Financial </w:t>
            </w:r>
            <w:r w:rsidR="00314D4D" w:rsidRPr="00314D4D">
              <w:rPr>
                <w:rFonts w:asciiTheme="majorHAnsi" w:hAnsiTheme="majorHAnsi" w:cstheme="majorHAnsi"/>
                <w:sz w:val="22"/>
                <w:szCs w:val="22"/>
              </w:rPr>
              <w:t>Social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CB406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Servizi per la diffusione nell’economia reale</w:t>
            </w:r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7A758F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4" w:name="_Toc19222790"/>
      <w:r>
        <w:lastRenderedPageBreak/>
        <w:t>Articolo 1 - Definizione di Crypto Hide Coin</w:t>
      </w:r>
      <w:bookmarkEnd w:id="14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</w:t>
      </w:r>
      <w:r w:rsidR="001C4A2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loro 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parte. </w:t>
      </w:r>
      <w:r w:rsidR="001C4A22">
        <w:rPr>
          <w:rFonts w:asciiTheme="majorHAnsi" w:eastAsia="Times New Roman" w:hAnsiTheme="majorHAnsi" w:cstheme="majorHAnsi"/>
          <w:sz w:val="22"/>
          <w:szCs w:val="22"/>
          <w:lang w:eastAsia="it-IT"/>
        </w:rPr>
        <w:t>Chiunque può verificare la verid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icità delle informazioni contenute.</w:t>
      </w:r>
    </w:p>
    <w:p w:rsidR="00314D4D" w:rsidRPr="00314D4D" w:rsidRDefault="001C4A22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>Crypto Hide Coin</w:t>
      </w:r>
      <w:r w:rsidR="00314D4D"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basa sul protocollo </w:t>
      </w:r>
      <w:proofErr w:type="spellStart"/>
      <w:r w:rsidR="00314D4D"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="00314D4D"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</w:t>
      </w:r>
      <w:r w:rsidR="001C4A22">
        <w:rPr>
          <w:rFonts w:asciiTheme="majorHAnsi" w:eastAsia="Times New Roman" w:hAnsiTheme="majorHAnsi" w:cstheme="majorHAnsi"/>
          <w:sz w:val="22"/>
          <w:szCs w:val="22"/>
          <w:lang w:eastAsia="it-IT"/>
        </w:rPr>
        <w:t>espletamento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5" w:name="_Toc19222791"/>
      <w:r>
        <w:lastRenderedPageBreak/>
        <w:t>Articolo 2 – Principio di funzionamento</w:t>
      </w:r>
      <w:bookmarkEnd w:id="15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1C4A22">
        <w:rPr>
          <w:rFonts w:asciiTheme="majorHAnsi" w:hAnsiTheme="majorHAnsi" w:cstheme="majorHAnsi"/>
          <w:i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6" w:name="_Toc19222792"/>
      <w:r>
        <w:lastRenderedPageBreak/>
        <w:t>Articolo 3 – Il Registro Pubblico Decentralizzato</w:t>
      </w:r>
      <w:bookmarkEnd w:id="16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3"/>
      <w:r>
        <w:lastRenderedPageBreak/>
        <w:t>Articolo 4 – I Wallet</w:t>
      </w:r>
      <w:bookmarkEnd w:id="17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r w:rsidR="001C4A22">
        <w:rPr>
          <w:rFonts w:asciiTheme="majorHAnsi" w:hAnsiTheme="majorHAnsi" w:cstheme="majorHAnsi"/>
          <w:sz w:val="22"/>
          <w:szCs w:val="22"/>
        </w:rPr>
        <w:t xml:space="preserve">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4"/>
      <w:r>
        <w:lastRenderedPageBreak/>
        <w:t>Articolo 5 – Rete sincronizzata</w:t>
      </w:r>
      <w:bookmarkEnd w:id="18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1C4A22">
        <w:rPr>
          <w:rFonts w:asciiTheme="majorHAnsi" w:hAnsiTheme="majorHAnsi" w:cstheme="majorHAnsi"/>
          <w:i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19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6"/>
      <w:r>
        <w:lastRenderedPageBreak/>
        <w:t>Articolo 7 – Il consenso basato sul maggiore interesse</w:t>
      </w:r>
      <w:bookmarkEnd w:id="20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1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2" w:name="_Toc19222798"/>
      <w:r>
        <w:lastRenderedPageBreak/>
        <w:t>Articolo 9 – Contratto di scambio valore</w:t>
      </w:r>
      <w:bookmarkEnd w:id="22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</w:t>
      </w:r>
      <w:r w:rsidR="001C4A22">
        <w:rPr>
          <w:rFonts w:asciiTheme="majorHAnsi" w:hAnsiTheme="majorHAnsi" w:cstheme="majorHAnsi"/>
          <w:sz w:val="22"/>
          <w:szCs w:val="22"/>
        </w:rPr>
        <w:t>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3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3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1C4A22">
        <w:rPr>
          <w:rFonts w:asciiTheme="majorHAnsi" w:hAnsiTheme="majorHAnsi" w:cstheme="majorHAnsi"/>
          <w:i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</w:t>
      </w:r>
      <w:proofErr w:type="spellStart"/>
      <w:r w:rsidRPr="001C4A22">
        <w:rPr>
          <w:rFonts w:asciiTheme="majorHAnsi" w:hAnsiTheme="majorHAnsi" w:cstheme="majorHAnsi"/>
          <w:i/>
          <w:sz w:val="22"/>
          <w:szCs w:val="22"/>
        </w:rPr>
        <w:t>peer</w:t>
      </w:r>
      <w:proofErr w:type="spellEnd"/>
      <w:r w:rsidR="001C4A22">
        <w:rPr>
          <w:rFonts w:asciiTheme="majorHAnsi" w:hAnsiTheme="majorHAnsi" w:cstheme="majorHAnsi"/>
          <w:sz w:val="22"/>
          <w:szCs w:val="22"/>
        </w:rPr>
        <w:t xml:space="preserve"> </w:t>
      </w:r>
      <w:r w:rsidRPr="00B05B7B">
        <w:rPr>
          <w:rFonts w:asciiTheme="majorHAnsi" w:hAnsiTheme="majorHAnsi" w:cstheme="majorHAnsi"/>
          <w:sz w:val="22"/>
          <w:szCs w:val="22"/>
        </w:rPr>
        <w:t xml:space="preserve">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r w:rsidR="007A758F">
        <w:rPr>
          <w:rStyle w:val="Enfasigrassetto"/>
          <w:rFonts w:asciiTheme="majorHAnsi" w:hAnsiTheme="majorHAnsi" w:cstheme="majorHAnsi"/>
          <w:sz w:val="22"/>
          <w:szCs w:val="22"/>
        </w:rPr>
        <w:t xml:space="preserve">Starter </w:t>
      </w:r>
      <w:r w:rsidR="007A758F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7A758F" w:rsidRPr="00B05B7B">
        <w:rPr>
          <w:rStyle w:val="Enfasigrassetto"/>
          <w:rFonts w:asciiTheme="majorHAnsi" w:hAnsiTheme="majorHAnsi" w:cstheme="majorHAnsi"/>
          <w:sz w:val="22"/>
          <w:szCs w:val="22"/>
        </w:rPr>
        <w:t>eer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662E7E">
        <w:rPr>
          <w:rFonts w:asciiTheme="majorHAnsi" w:hAnsiTheme="majorHAnsi" w:cstheme="majorHAnsi"/>
          <w:i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r w:rsidR="007A758F">
        <w:rPr>
          <w:rStyle w:val="Enfasigrassetto"/>
          <w:rFonts w:asciiTheme="majorHAnsi" w:hAnsiTheme="majorHAnsi" w:cstheme="majorHAnsi"/>
          <w:sz w:val="22"/>
          <w:szCs w:val="22"/>
        </w:rPr>
        <w:t>Starter P</w:t>
      </w:r>
      <w:r w:rsidR="007A758F" w:rsidRPr="00B05B7B">
        <w:rPr>
          <w:rStyle w:val="Enfasigrassetto"/>
          <w:rFonts w:asciiTheme="majorHAnsi" w:hAnsiTheme="majorHAnsi" w:cstheme="majorHAnsi"/>
          <w:sz w:val="22"/>
          <w:szCs w:val="22"/>
        </w:rPr>
        <w:t>eer</w:t>
      </w:r>
      <w:bookmarkStart w:id="24" w:name="_GoBack"/>
      <w:bookmarkEnd w:id="24"/>
      <w:r w:rsidRPr="00B05B7B">
        <w:rPr>
          <w:rFonts w:asciiTheme="majorHAnsi" w:hAnsiTheme="majorHAnsi" w:cstheme="majorHAnsi"/>
          <w:sz w:val="22"/>
          <w:szCs w:val="22"/>
        </w:rPr>
        <w:t xml:space="preserve">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76A" w:rsidRDefault="0094076A" w:rsidP="005B3FDB">
      <w:pPr>
        <w:spacing w:after="0" w:line="240" w:lineRule="auto"/>
      </w:pPr>
      <w:r>
        <w:separator/>
      </w:r>
    </w:p>
  </w:endnote>
  <w:endnote w:type="continuationSeparator" w:id="0">
    <w:p w:rsidR="0094076A" w:rsidRDefault="0094076A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0F1F3B" w:rsidRDefault="000F1F3B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1F3B" w:rsidRDefault="000F1F3B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776353" w:rsidRPr="00776353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50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0F1F3B" w:rsidRDefault="000F1F3B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776353" w:rsidRPr="00776353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50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0F1F3B" w:rsidRPr="004E6978" w:rsidRDefault="000F1F3B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76A" w:rsidRDefault="0094076A" w:rsidP="005B3FDB">
      <w:pPr>
        <w:spacing w:after="0" w:line="240" w:lineRule="auto"/>
      </w:pPr>
      <w:r>
        <w:separator/>
      </w:r>
    </w:p>
  </w:footnote>
  <w:footnote w:type="continuationSeparator" w:id="0">
    <w:p w:rsidR="0094076A" w:rsidRDefault="0094076A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F3B" w:rsidRDefault="0094076A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F3B" w:rsidRDefault="0094076A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F3B" w:rsidRDefault="0094076A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1CD2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2B8E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1474"/>
    <w:rsid w:val="000B30B8"/>
    <w:rsid w:val="000C09B9"/>
    <w:rsid w:val="000C3B2F"/>
    <w:rsid w:val="000C6AB6"/>
    <w:rsid w:val="000C77C2"/>
    <w:rsid w:val="000F1F3B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4A22"/>
    <w:rsid w:val="001C56D5"/>
    <w:rsid w:val="001D034D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B45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C71B1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19C2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46867"/>
    <w:rsid w:val="005573EA"/>
    <w:rsid w:val="00566CBB"/>
    <w:rsid w:val="00570FAF"/>
    <w:rsid w:val="00593FEC"/>
    <w:rsid w:val="005B3FDB"/>
    <w:rsid w:val="005B6435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2E7E"/>
    <w:rsid w:val="0066643C"/>
    <w:rsid w:val="00680E73"/>
    <w:rsid w:val="00682BBC"/>
    <w:rsid w:val="00682F95"/>
    <w:rsid w:val="00687079"/>
    <w:rsid w:val="00691F17"/>
    <w:rsid w:val="006938FE"/>
    <w:rsid w:val="006A50E8"/>
    <w:rsid w:val="006B5901"/>
    <w:rsid w:val="006B7786"/>
    <w:rsid w:val="006C4F65"/>
    <w:rsid w:val="006D5DB5"/>
    <w:rsid w:val="006F28A4"/>
    <w:rsid w:val="006F3E1A"/>
    <w:rsid w:val="006F6C13"/>
    <w:rsid w:val="0070249E"/>
    <w:rsid w:val="00703105"/>
    <w:rsid w:val="00712FEE"/>
    <w:rsid w:val="00716754"/>
    <w:rsid w:val="00737C8B"/>
    <w:rsid w:val="00743FB0"/>
    <w:rsid w:val="007515A0"/>
    <w:rsid w:val="00754131"/>
    <w:rsid w:val="007570AD"/>
    <w:rsid w:val="007629E3"/>
    <w:rsid w:val="00765352"/>
    <w:rsid w:val="00775054"/>
    <w:rsid w:val="00776353"/>
    <w:rsid w:val="00780FCF"/>
    <w:rsid w:val="007A0205"/>
    <w:rsid w:val="007A4127"/>
    <w:rsid w:val="007A758F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80862"/>
    <w:rsid w:val="008A0303"/>
    <w:rsid w:val="008A78A9"/>
    <w:rsid w:val="008C0950"/>
    <w:rsid w:val="008C1E0A"/>
    <w:rsid w:val="008C7D70"/>
    <w:rsid w:val="008D68B2"/>
    <w:rsid w:val="008E0806"/>
    <w:rsid w:val="008E167F"/>
    <w:rsid w:val="008E1F11"/>
    <w:rsid w:val="008F0B3C"/>
    <w:rsid w:val="008F11FD"/>
    <w:rsid w:val="00905527"/>
    <w:rsid w:val="009064C2"/>
    <w:rsid w:val="009115D6"/>
    <w:rsid w:val="00914741"/>
    <w:rsid w:val="00922831"/>
    <w:rsid w:val="0094076A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3F4C"/>
    <w:rsid w:val="009F4C10"/>
    <w:rsid w:val="009F5AB4"/>
    <w:rsid w:val="00A1377D"/>
    <w:rsid w:val="00A20C27"/>
    <w:rsid w:val="00A240A7"/>
    <w:rsid w:val="00A47FB4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177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AF4ADB"/>
    <w:rsid w:val="00AF6047"/>
    <w:rsid w:val="00B05B7B"/>
    <w:rsid w:val="00B06005"/>
    <w:rsid w:val="00B151F1"/>
    <w:rsid w:val="00B3004C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0156F"/>
    <w:rsid w:val="00C11AA0"/>
    <w:rsid w:val="00C208D7"/>
    <w:rsid w:val="00C221D8"/>
    <w:rsid w:val="00C364D5"/>
    <w:rsid w:val="00C435E9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406D"/>
    <w:rsid w:val="00CB5BF6"/>
    <w:rsid w:val="00CB6B24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44B45"/>
    <w:rsid w:val="00D531C7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131FA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0C82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D7A75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F1E996-536C-45E5-B4BD-1E2021944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</Pages>
  <Words>3443</Words>
  <Characters>19630</Characters>
  <Application>Microsoft Office Word</Application>
  <DocSecurity>0</DocSecurity>
  <Lines>163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23027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48</cp:revision>
  <cp:lastPrinted>2019-10-07T22:02:00Z</cp:lastPrinted>
  <dcterms:created xsi:type="dcterms:W3CDTF">2019-09-11T22:14:00Z</dcterms:created>
  <dcterms:modified xsi:type="dcterms:W3CDTF">2019-10-07T22:02:00Z</dcterms:modified>
</cp:coreProperties>
</file>