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FD71D">
      <w:pPr>
        <w:pStyle w:val="2"/>
        <w:spacing w:line="360" w:lineRule="auto"/>
        <w:jc w:val="center"/>
        <w:rPr>
          <w:rFonts w:cs="Times New Roman"/>
          <w:szCs w:val="24"/>
        </w:rPr>
      </w:pPr>
      <w:bookmarkStart w:id="1" w:name="_GoBack"/>
      <w:bookmarkStart w:id="0" w:name="_Toc183163312"/>
      <w:r>
        <w:rPr>
          <w:rFonts w:cs="Times New Roman"/>
          <w:b/>
          <w:bCs/>
          <w:szCs w:val="24"/>
        </w:rPr>
        <w:t>ABSTRACT</w:t>
      </w:r>
      <w:bookmarkEnd w:id="0"/>
    </w:p>
    <w:p w14:paraId="3C1CA5AB">
      <w:pPr>
        <w:spacing w:after="0" w:line="360" w:lineRule="auto"/>
        <w:jc w:val="both"/>
      </w:pPr>
      <w:r>
        <w:rPr>
          <w:rFonts w:ascii="Times New Roman" w:hAnsi="Times New Roman" w:cs="Times New Roman"/>
          <w:sz w:val="24"/>
          <w:szCs w:val="24"/>
        </w:rPr>
        <w:t>This study examines the key factors influencing customer churn in Nigeria’s telecommunications sector, focusing on MTN and Airtel. Using survey data from 1,383 respondents, the research applied supervised machine learning models—including Decision Tree, Random Forest, Support Vector Machine (SVM), and Extreme Gradient Boosting—to predict churn and identify critical factors affecting customer behavior. Among these models, SVM demonstrated the best performance with an accuracy of 65%, a precision of 43%, recall of 65%, and an F1-score of 52%.  Findings indicate that service quality, network coverage, billing issues, and customer service significantly impact churn. Specifically, 65% of respondents cited poor network coverage, while 54% mentioned billing discrepancies as key reasons for switching providers. Additionally, younger customers (aged 18-30), prepaid subscribers, and those lodging frequent complaints (averagin</w:t>
      </w:r>
      <w:r>
        <w:rPr>
          <w:rFonts w:hint="default" w:ascii="Times New Roman" w:hAnsi="Times New Roman" w:cs="Times New Roman"/>
          <w:sz w:val="24"/>
          <w:szCs w:val="24"/>
          <w:lang w:val="en-US"/>
        </w:rPr>
        <w:t>g</w:t>
      </w:r>
      <w:r>
        <w:rPr>
          <w:rFonts w:ascii="Times New Roman" w:hAnsi="Times New Roman" w:cs="Times New Roman"/>
          <w:sz w:val="24"/>
          <w:szCs w:val="24"/>
        </w:rPr>
        <w:t xml:space="preserve"> three per month) were more likely to leave.  The study highlights the need for telecom</w:t>
      </w:r>
      <w:r>
        <w:rPr>
          <w:rFonts w:hint="default" w:ascii="Times New Roman" w:hAnsi="Times New Roman" w:cs="Times New Roman"/>
          <w:sz w:val="24"/>
          <w:szCs w:val="24"/>
          <w:lang w:val="en-US"/>
        </w:rPr>
        <w:t xml:space="preserve">munication </w:t>
      </w:r>
      <w:r>
        <w:rPr>
          <w:rFonts w:ascii="Times New Roman" w:hAnsi="Times New Roman" w:cs="Times New Roman"/>
          <w:sz w:val="24"/>
          <w:szCs w:val="24"/>
        </w:rPr>
        <w:t>providers to improve service quality, address customer grievances promptly, and implement targeted retention strategies for at-risk customers. These findings underscore the broader relevance of machine learning in predicting customer behavior and shaping strategic business decisions. The research contributes valuable insights into Nigeria’s telecom</w:t>
      </w:r>
      <w:r>
        <w:rPr>
          <w:rFonts w:hint="default" w:ascii="Times New Roman" w:hAnsi="Times New Roman" w:cs="Times New Roman"/>
          <w:sz w:val="24"/>
          <w:szCs w:val="24"/>
          <w:lang w:val="en-US"/>
        </w:rPr>
        <w:t>munication</w:t>
      </w:r>
      <w:r>
        <w:rPr>
          <w:rFonts w:ascii="Times New Roman" w:hAnsi="Times New Roman" w:cs="Times New Roman"/>
          <w:sz w:val="24"/>
          <w:szCs w:val="24"/>
        </w:rPr>
        <w:t xml:space="preserve"> industry, emphasizing the importance of predictive analytics in customer retention. The results serve as a guide for </w:t>
      </w:r>
      <w:r>
        <w:rPr>
          <w:rFonts w:ascii="Times New Roman" w:hAnsi="Times New Roman" w:cs="Times New Roman"/>
          <w:sz w:val="24"/>
          <w:szCs w:val="24"/>
          <w:lang w:val="en-US"/>
        </w:rPr>
        <w:t>telecommunication</w:t>
      </w:r>
      <w:r>
        <w:rPr>
          <w:rFonts w:ascii="Times New Roman" w:hAnsi="Times New Roman" w:cs="Times New Roman"/>
          <w:sz w:val="24"/>
          <w:szCs w:val="24"/>
        </w:rPr>
        <w:t xml:space="preserve"> providers, policymakers, and business strategists to enhance service delivery, mitigate churn, and maintain competitiveness in the market.</w:t>
      </w:r>
    </w:p>
    <w:p w14:paraId="2A99FC39"/>
    <w:bookmarkEnd w:id="1"/>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675C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83FD2"/>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B4675C7"/>
    <w:rsid w:val="0EB12E2A"/>
    <w:rsid w:val="18D86A52"/>
    <w:rsid w:val="20B41510"/>
    <w:rsid w:val="23957A8C"/>
    <w:rsid w:val="339B55AD"/>
    <w:rsid w:val="42264D31"/>
    <w:rsid w:val="55357F85"/>
    <w:rsid w:val="590D65AA"/>
    <w:rsid w:val="5C307C10"/>
    <w:rsid w:val="5D8460AC"/>
    <w:rsid w:val="5E873A82"/>
    <w:rsid w:val="693E2E18"/>
    <w:rsid w:val="77CE5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2026-03-23T15:05:00Z</dcterms:created>
  <dc:creator>Caleb Azunobi</dc:creator>
  <cp:lastModifiedBy>Caleb Azunobi</cp:lastModifiedBy>
  <dcterms:modified xsi:type="dcterms:W3CDTF">2026-03-28T06:46:24Z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CB186E0E24274E638FD84E13596EB372_11</vt:lpwstr>
  </property>
  <property fmtid="{D5CDD505-2E9C-101B-9397-08002B2CF9AE}" pid="4" name="KSOTemplateDocerSaveRecord">
    <vt:lpwstr>eyJoZGlkIjoiZTMyNTY0ODFjNjMxNjY0YTM4MzUwNmE5M2I5MWU0MGIiLCJ1c2VySWQiOiIzNzI4MzEyMjkxMTk0In0=</vt:lpwstr>
  </property>
</Properties>
</file>