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CRYPTOPAL CLIENTS INTRO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Početni ekran CryptoPal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Plaćanje: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početnom ekranu za plaćanje prikazuju se informacije o kupovini i bira se jedna od ponuđenih metoda plaćanja.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 gornjem delu ekrana prikazani su: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web adresa WebShop-a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kartice, pojedinačno, za svaki od proizvoda/usluge koji se kupuju, a koje sadrže: ime proizvoda/usluge, količinu i cenu po jedinici.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ukupna suma za uplatu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0374" cy="17062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74" cy="170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 donjem delu ekrana nalaze se dostupne metode plaćanja.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Dostupne su tri metode plaćanja: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CryptoCode (bez provizije)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Berza (bez provizije)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Blockchain (chain provizija)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71738" cy="2464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246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Plaćanje opcijom - CryptoCode (bez provizije)</w:t>
      </w:r>
    </w:p>
    <w:p w:rsidR="00000000" w:rsidDel="00000000" w:rsidP="00000000" w:rsidRDefault="00000000" w:rsidRPr="00000000" w14:paraId="0000001B">
      <w:pPr>
        <w:ind w:left="720" w:hanging="360"/>
        <w:rPr/>
      </w:pPr>
      <w:r w:rsidDel="00000000" w:rsidR="00000000" w:rsidRPr="00000000">
        <w:rPr>
          <w:rtl w:val="0"/>
        </w:rPr>
        <w:t xml:space="preserve">Metoda plaćanja koja omogućava plaćanje preko društvenih mreža Facebook, Discord, Twitter,...</w:t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hanging="360"/>
        <w:rPr/>
      </w:pPr>
      <w:r w:rsidDel="00000000" w:rsidR="00000000" w:rsidRPr="00000000">
        <w:rPr>
          <w:rtl w:val="0"/>
        </w:rPr>
        <w:t xml:space="preserve">USKORO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Plaćanje opcijom - Berza (bez provizije)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Metoda plaćanja koja omogućava plaćanje preko ličnog naloga na berzama: TeslaCrypto, Binance, FTX,...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b.1 TeslaCrypto plaćanje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 bi mogli da izvršite plaćanje putem TeslaCrypto berze potrebno je da imate otvoren računa na TeslaCrypto platformi (sa uključenim 2FA - dvostepenim faktorom autentifikacije).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Takođe na računu morate imati potreban iznos za uplatu koju ste izabrali, u nekoj od ponuđenih kriptovaluta.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3061142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61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Pritiskom na izbornik pojaviće vam se dostupne kriptovalute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489835" cy="2654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6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Kada izaberete kruptovalutu kojom želite da izvršite plaćanje automatski će vam se prikazati obračun potrebnog iznosa u toj kriptovaluti.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 samom dnu videćete vaš trenutni Balans (stanje) u izabranoj kriptovaluti.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Nakon što izaberete kruptovalutu i ako imate dovoljno sredstava u toj kriptovaluti pritisnite dugme “</w:t>
      </w:r>
      <w:r w:rsidDel="00000000" w:rsidR="00000000" w:rsidRPr="00000000">
        <w:rPr>
          <w:b w:val="1"/>
          <w:rtl w:val="0"/>
        </w:rPr>
        <w:t xml:space="preserve">PLATI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otvoriće vam se modal za potvrdu transakcije.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Kada potvrdite transakciju plaćanje će biti izvršeno.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Plaćanje opcijom - Blockchain (chain provizija)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Metoda plaćanja koja omogućava plaćanje preko vašeg blockchain wallet-a na Ethereum, BinanceSmart, Solana, Polkadot, Avalanche, Polygon,...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Ovaj metod plaćanja je jedini sa provizijom koja zavisi od samog blockchain-a.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Potrebno je samo da izaberete kriptovalutu u kojoj ćete izvršiti plaćanje (a cena će vam automatski biti izračunata) i upišete adresu Vašeg novčanika (wallet-a) na kojem imate odabrana sredstva plaćanja i sa kojeg ćete izvršiti transakciju.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Pritiskom na dugme POTVRDI prikazaće vam se ukupan iznos za uplatu u kriptovaluti koju ste izabrali.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Ispod toga prikazaće vam se preostalo vreme za uplatu (rok je 5 minuta) i adresa novčanika na koji je potrebno da pošaljete uplatu.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Adresa za slanje se može prikazati na dva načina: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SCAN - skeniranje QR koda vašim telefonom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COPY - ručno kopiranje adrese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51263" cy="299198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263" cy="299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Marketplace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CryptoCode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TeslaCrypto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