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480"/>
        <w:jc w:val="center"/>
      </w:pPr>
      <w:r>
        <w:rPr>
          <w:rFonts w:ascii="Arial" w:cs="Arial" w:eastAsia="Arial" w:hAnsi="Arial"/>
          <w:b/>
          <w:bCs/>
          <w:color w:val="0D2057"/>
          <w:sz w:val="72"/>
          <w:szCs w:val="72"/>
        </w:rPr>
        <w:t xml:space="preserve">CryptoNova</w:t>
      </w:r>
    </w:p>
    <w:p>
      <w:pPr>
        <w:spacing w:after="40" w:before="0"/>
        <w:jc w:val="center"/>
      </w:pPr>
      <w:r>
        <w:rPr>
          <w:rFonts w:ascii="Arial" w:cs="Arial" w:eastAsia="Arial" w:hAnsi="Arial"/>
          <w:b/>
          <w:bCs/>
          <w:color w:val="1A3C8F"/>
          <w:sz w:val="44"/>
          <w:szCs w:val="44"/>
        </w:rPr>
        <w:t xml:space="preserve">THE ELEVATOR SYSTEM</w:t>
      </w:r>
    </w:p>
    <w:p>
      <w:pPr>
        <w:spacing w:after="240" w:before="0"/>
        <w:jc w:val="center"/>
      </w:pPr>
      <w:r>
        <w:rPr>
          <w:rFonts w:ascii="Arial" w:cs="Arial" w:eastAsia="Arial" w:hAnsi="Arial"/>
          <w:color w:val="C09000"/>
          <w:sz w:val="32"/>
          <w:szCs w:val="32"/>
        </w:rPr>
        <w:t xml:space="preserve">Member Handbook  |  V8.1</w:t>
      </w:r>
    </w:p>
    <w:p>
      <w:pPr>
        <w:spacing w:after="80" w:before="0"/>
        <w:jc w:val="center"/>
      </w:pPr>
      <w:r>
        <w:rPr>
          <w:rFonts w:ascii="Arial" w:cs="Arial" w:eastAsia="Arial" w:hAnsi="Arial"/>
          <w:i/>
          <w:iCs/>
          <w:color w:val="444444"/>
          <w:sz w:val="24"/>
          <w:szCs w:val="24"/>
        </w:rPr>
        <w:t xml:space="preserve">Your complete guide to the 7-tier elevator network</w:t>
      </w:r>
    </w:p>
    <w:p>
      <w:pPr>
        <w:spacing w:after="360" w:before="60"/>
        <w:jc w:val="center"/>
      </w:pPr>
      <w:r>
        <w:rPr>
          <w:rFonts w:ascii="Arial" w:cs="Arial" w:eastAsia="Arial" w:hAnsi="Arial"/>
          <w:color w:val="1A3C8F"/>
          <w:sz w:val="22"/>
          <w:szCs w:val="22"/>
        </w:rPr>
        <w:t xml:space="preserve">crypto-nova.app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3C8F" w:sz="8"/>
              <w:left w:val="single" w:color="1A3C8F" w:sz="8"/>
              <w:bottom w:val="single" w:color="1A3C8F" w:sz="8"/>
              <w:right w:val="single" w:color="1A3C8F" w:sz="8"/>
            </w:tcBorders>
            <w:shd w:fill="D5E8F0" w:val="clear"/>
            <w:tcMar>
              <w:top w:type="dxa" w:w="200"/>
              <w:left w:type="dxa" w:w="300"/>
              <w:bottom w:type="dxa" w:w="200"/>
              <w:right w:type="dxa" w:w="300"/>
            </w:tcMar>
          </w:tcPr>
          <w:p>
            <w:pPr>
              <w:spacing w:after="60" w:before="0"/>
              <w:jc w:val="center"/>
            </w:pPr>
            <w:r>
              <w:rPr>
                <w:rFonts w:ascii="Arial" w:cs="Arial" w:eastAsia="Arial" w:hAnsi="Arial"/>
                <w:b/>
                <w:bCs/>
                <w:color w:val="0D2057"/>
                <w:sz w:val="32"/>
                <w:szCs w:val="32"/>
              </w:rPr>
              <w:t xml:space="preserve">Welcome to the Elevator</w:t>
            </w:r>
          </w:p>
          <w:p>
            <w:pPr>
              <w:spacing w:after="0" w:before="0"/>
              <w:jc w:val="center"/>
            </w:pPr>
            <w:r>
              <w:rPr>
                <w:rFonts w:ascii="Arial" w:cs="Arial" w:eastAsia="Arial" w:hAnsi="Arial"/>
                <w:color w:val="333333"/>
                <w:sz w:val="20"/>
                <w:szCs w:val="20"/>
              </w:rPr>
              <w:t xml:space="preserve">CryptoNova is a 7-tier peer-to-peer network built on Base blockchain. Every member who joins at a lower tier automatically contributes to the earnings of members above them -- and as you grow, every member below you contributes to yours. The smart contracts handle everything: entry, payments, upgrades, and CNOVA rewards are fully automated and transparent on-chain.</w:t>
            </w:r>
          </w:p>
        </w:tc>
      </w:tr>
    </w:tbl>
    <w:p>
      <w:r>
        <w:br w:type="page"/>
      </w:r>
    </w:p>
    <w:p>
      <w:pPr>
        <w:pStyle w:val="Heading1"/>
        <w:pBdr>
          <w:bottom w:val="single" w:color="1A3C8F" w:sz="8" w:space="1"/>
        </w:pBdr>
        <w:spacing w:after="120" w:before="360"/>
      </w:pPr>
      <w:r>
        <w:rPr>
          <w:rFonts w:ascii="Arial" w:cs="Arial" w:eastAsia="Arial" w:hAnsi="Arial"/>
          <w:b/>
          <w:bCs/>
          <w:color w:val="0D2057"/>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1A3C8F" w:sz="8" w:space="1"/>
        </w:pBdr>
        <w:spacing w:after="120" w:before="360"/>
      </w:pPr>
      <w:r>
        <w:rPr>
          <w:rFonts w:ascii="Arial" w:cs="Arial" w:eastAsia="Arial" w:hAnsi="Arial"/>
          <w:b/>
          <w:bCs/>
          <w:color w:val="0D2057"/>
          <w:sz w:val="36"/>
          <w:szCs w:val="36"/>
        </w:rPr>
        <w:t xml:space="preserve">1. How the Elevator Works</w:t>
      </w:r>
    </w:p>
    <w:p>
      <w:pPr>
        <w:spacing w:after="80" w:before="0"/>
      </w:pPr>
      <w:r>
        <w:rPr>
          <w:rFonts w:ascii="Arial" w:cs="Arial" w:eastAsia="Arial" w:hAnsi="Arial"/>
          <w:sz w:val="20"/>
          <w:szCs w:val="20"/>
        </w:rPr>
        <w:t xml:space="preserve">The Elevator is a 7-tier membership network where each tier has a higher entry fee and pays proportionally more in CNOVA rewards and chain pay. You always start at the tier of your choice. The smart contracts automatically move you up as you earn enough in escrow.</w:t>
      </w:r>
    </w:p>
    <w:p>
      <w:pPr>
        <w:pStyle w:val="Heading2"/>
        <w:spacing w:after="80" w:before="240"/>
      </w:pPr>
      <w:r>
        <w:rPr>
          <w:rFonts w:ascii="Arial" w:cs="Arial" w:eastAsia="Arial" w:hAnsi="Arial"/>
          <w:b/>
          <w:bCs/>
          <w:color w:val="1A3C8F"/>
          <w:sz w:val="28"/>
          <w:szCs w:val="28"/>
        </w:rPr>
        <w:t xml:space="preserve">1.1  The Figure-8 Matrix</w:t>
      </w:r>
    </w:p>
    <w:p>
      <w:pPr>
        <w:spacing w:after="80" w:before="0"/>
      </w:pPr>
      <w:r>
        <w:rPr>
          <w:rFonts w:ascii="Arial" w:cs="Arial" w:eastAsia="Arial" w:hAnsi="Arial"/>
          <w:sz w:val="20"/>
          <w:szCs w:val="20"/>
        </w:rPr>
        <w:t xml:space="preserve">Each tier runs a Figure-8 matrix -- a two-cycle structure where members fill positions in sequence. When you complete your position (cycle out), two things happen automatically:</w:t>
      </w:r>
    </w:p>
    <w:p>
      <w:pPr>
        <w:pStyle w:val="ListParagraph"/>
        <w:numPr>
          <w:ilvl w:val="0"/>
          <w:numId w:val="2"/>
        </w:numPr>
        <w:spacing w:after="40" w:before="0"/>
      </w:pPr>
      <w:r>
        <w:rPr>
          <w:rFonts w:ascii="Arial" w:cs="Arial" w:eastAsia="Arial" w:hAnsi="Arial"/>
          <w:sz w:val="20"/>
          <w:szCs w:val="20"/>
        </w:rPr>
        <w:t xml:space="preserve">Your USDC earnings and escrow are processed instantly by the smart contract.</w:t>
      </w:r>
    </w:p>
    <w:p>
      <w:pPr>
        <w:pStyle w:val="ListParagraph"/>
        <w:numPr>
          <w:ilvl w:val="0"/>
          <w:numId w:val="2"/>
        </w:numPr>
        <w:spacing w:after="40" w:before="0"/>
      </w:pPr>
      <w:r>
        <w:rPr>
          <w:rFonts w:ascii="Arial" w:cs="Arial" w:eastAsia="Arial" w:hAnsi="Arial"/>
          <w:sz w:val="20"/>
          <w:szCs w:val="20"/>
        </w:rPr>
        <w:t xml:space="preserve">If your escrow balance covers the next tier fee, you are upgraded automatically. No clicks, no waiting.</w:t>
      </w:r>
    </w:p>
    <w:p>
      <w:pPr>
        <w:pBdr>
          <w:left w:val="single" w:color="1B6E2E" w:sz="12" w:space="8"/>
        </w:pBdr>
        <w:shd w:fill="E8F4D0" w:val="clear"/>
        <w:spacing w:after="80" w:before="60"/>
        <w:ind w:left="240"/>
      </w:pPr>
      <w:r>
        <w:rPr>
          <w:rFonts w:ascii="Arial" w:cs="Arial" w:eastAsia="Arial" w:hAnsi="Arial"/>
          <w:b/>
          <w:bCs/>
          <w:color w:val="1B6E2E"/>
          <w:sz w:val="20"/>
          <w:szCs w:val="20"/>
        </w:rPr>
        <w:t xml:space="preserve">TIP: </w:t>
      </w:r>
      <w:r>
        <w:rPr>
          <w:rFonts w:ascii="Arial" w:cs="Arial" w:eastAsia="Arial" w:hAnsi="Arial"/>
          <w:sz w:val="20"/>
          <w:szCs w:val="20"/>
        </w:rPr>
        <w:t xml:space="preserve">You can always voluntarily re-enter a lower tier. You are never locked out of a tier you have previously been in.</w:t>
      </w:r>
    </w:p>
    <w:p>
      <w:pPr>
        <w:pStyle w:val="Heading2"/>
        <w:spacing w:after="80" w:before="240"/>
      </w:pPr>
      <w:r>
        <w:rPr>
          <w:rFonts w:ascii="Arial" w:cs="Arial" w:eastAsia="Arial" w:hAnsi="Arial"/>
          <w:b/>
          <w:bCs/>
          <w:color w:val="1A3C8F"/>
          <w:sz w:val="28"/>
          <w:szCs w:val="28"/>
        </w:rPr>
        <w:t xml:space="preserve">1.2  The 7-Tier Ladder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0"/>
        <w:gridCol w:w="1500"/>
        <w:gridCol w:w="600"/>
        <w:gridCol w:w="850"/>
        <w:gridCol w:w="1050"/>
        <w:gridCol w:w="1760"/>
        <w:gridCol w:w="3050"/>
      </w:tblGrid>
      <w:tr>
        <w:trPr>
          <w:tblHeader/>
        </w:trPr>
        <w:tc>
          <w:tcPr>
            <w:tcW w:type="dxa" w:w="550"/>
            <w:tcBorders>
              <w:top w:val="single" w:color="CCCCCC" w:sz="4"/>
              <w:left w:val="single" w:color="CCCCCC" w:sz="4"/>
              <w:bottom w:val="single" w:color="CCCCCC" w:sz="4"/>
              <w:right w:val="single" w:color="CCCCCC" w:sz="4"/>
            </w:tcBorders>
            <w:shd w:fill="1A3C8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w:t>
            </w:r>
          </w:p>
        </w:tc>
        <w:tc>
          <w:tcPr>
            <w:tcW w:type="dxa" w:w="1500"/>
            <w:tcBorders>
              <w:top w:val="single" w:color="CCCCCC" w:sz="4"/>
              <w:left w:val="single" w:color="CCCCCC" w:sz="4"/>
              <w:bottom w:val="single" w:color="CCCCCC" w:sz="4"/>
              <w:right w:val="single" w:color="CCCCCC" w:sz="4"/>
            </w:tcBorders>
            <w:shd w:fill="1A3C8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Name</w:t>
            </w:r>
          </w:p>
        </w:tc>
        <w:tc>
          <w:tcPr>
            <w:tcW w:type="dxa" w:w="600"/>
            <w:tcBorders>
              <w:top w:val="single" w:color="CCCCCC" w:sz="4"/>
              <w:left w:val="single" w:color="CCCCCC" w:sz="4"/>
              <w:bottom w:val="single" w:color="CCCCCC" w:sz="4"/>
              <w:right w:val="single" w:color="CCCCCC" w:sz="4"/>
            </w:tcBorders>
            <w:shd w:fill="1A3C8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Entry</w:t>
            </w:r>
          </w:p>
        </w:tc>
        <w:tc>
          <w:tcPr>
            <w:tcW w:type="dxa" w:w="850"/>
            <w:tcBorders>
              <w:top w:val="single" w:color="CCCCCC" w:sz="4"/>
              <w:left w:val="single" w:color="CCCCCC" w:sz="4"/>
              <w:bottom w:val="single" w:color="CCCCCC" w:sz="4"/>
              <w:right w:val="single" w:color="CCCCCC" w:sz="4"/>
            </w:tcBorders>
            <w:shd w:fill="1A3C8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CNOVA</w:t>
            </w:r>
          </w:p>
        </w:tc>
        <w:tc>
          <w:tcPr>
            <w:tcW w:type="dxa" w:w="1050"/>
            <w:tcBorders>
              <w:top w:val="single" w:color="CCCCCC" w:sz="4"/>
              <w:left w:val="single" w:color="CCCCCC" w:sz="4"/>
              <w:bottom w:val="single" w:color="CCCCCC" w:sz="4"/>
              <w:right w:val="single" w:color="CCCCCC" w:sz="4"/>
            </w:tcBorders>
            <w:shd w:fill="1A3C8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Escrow</w:t>
            </w:r>
          </w:p>
        </w:tc>
        <w:tc>
          <w:tcPr>
            <w:tcW w:type="dxa" w:w="1760"/>
            <w:tcBorders>
              <w:top w:val="single" w:color="CCCCCC" w:sz="4"/>
              <w:left w:val="single" w:color="CCCCCC" w:sz="4"/>
              <w:bottom w:val="single" w:color="CCCCCC" w:sz="4"/>
              <w:right w:val="single" w:color="CCCCCC" w:sz="4"/>
            </w:tcBorders>
            <w:shd w:fill="1A3C8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How You Get Here</w:t>
            </w:r>
          </w:p>
        </w:tc>
        <w:tc>
          <w:tcPr>
            <w:tcW w:type="dxa" w:w="3050"/>
            <w:tcBorders>
              <w:top w:val="single" w:color="CCCCCC" w:sz="4"/>
              <w:left w:val="single" w:color="CCCCCC" w:sz="4"/>
              <w:bottom w:val="single" w:color="CCCCCC" w:sz="4"/>
              <w:right w:val="single" w:color="CCCCCC" w:sz="4"/>
            </w:tcBorders>
            <w:shd w:fill="1A3C8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What You Earn</w:t>
            </w:r>
          </w:p>
        </w:tc>
      </w:tr>
      <w:tr>
        <w:tc>
          <w:tcPr>
            <w:tcW w:type="dxa" w:w="55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7"/>
                <w:szCs w:val="17"/>
              </w:rPr>
              <w:t xml:space="preserve">T1</w:t>
            </w:r>
          </w:p>
        </w:tc>
        <w:tc>
          <w:tcPr>
            <w:tcW w:type="dxa" w:w="15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7"/>
                <w:szCs w:val="17"/>
              </w:rPr>
              <w:t xml:space="preserve">Nova Seed</w:t>
            </w:r>
          </w:p>
        </w:tc>
        <w:tc>
          <w:tcPr>
            <w:tcW w:type="dxa" w:w="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7"/>
                <w:szCs w:val="17"/>
              </w:rPr>
              <w:t xml:space="preserve">$10</w:t>
            </w:r>
          </w:p>
        </w:tc>
        <w:tc>
          <w:tcPr>
            <w:tcW w:type="dxa" w:w="85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7"/>
                <w:szCs w:val="17"/>
              </w:rPr>
              <w:t xml:space="preserve">1x base</w:t>
            </w:r>
          </w:p>
        </w:tc>
        <w:tc>
          <w:tcPr>
            <w:tcW w:type="dxa" w:w="105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7"/>
                <w:szCs w:val="17"/>
              </w:rPr>
              <w:t xml:space="preserve">$10 USDC</w:t>
            </w:r>
          </w:p>
        </w:tc>
        <w:tc>
          <w:tcPr>
            <w:tcW w:type="dxa" w:w="17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7"/>
                <w:szCs w:val="17"/>
              </w:rPr>
              <w:t xml:space="preserve">30% of entries go here</w:t>
            </w:r>
          </w:p>
        </w:tc>
        <w:tc>
          <w:tcPr>
            <w:tcW w:type="dxa" w:w="305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7"/>
                <w:szCs w:val="17"/>
              </w:rPr>
              <w:t xml:space="preserve">Earn CNOVA + chain pay from T1 entries</w:t>
            </w:r>
          </w:p>
        </w:tc>
      </w:tr>
      <w:tr>
        <w:tc>
          <w:tcPr>
            <w:tcW w:type="dxa" w:w="55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7"/>
                <w:szCs w:val="17"/>
              </w:rPr>
              <w:t xml:space="preserve">T2</w:t>
            </w:r>
          </w:p>
        </w:tc>
        <w:tc>
          <w:tcPr>
            <w:tcW w:type="dxa" w:w="15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7"/>
                <w:szCs w:val="17"/>
              </w:rPr>
              <w:t xml:space="preserve">Nova Rise</w:t>
            </w:r>
          </w:p>
        </w:tc>
        <w:tc>
          <w:tcPr>
            <w:tcW w:type="dxa" w:w="6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7"/>
                <w:szCs w:val="17"/>
              </w:rPr>
              <w:t xml:space="preserve">$25</w:t>
            </w:r>
          </w:p>
        </w:tc>
        <w:tc>
          <w:tcPr>
            <w:tcW w:type="dxa" w:w="85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7"/>
                <w:szCs w:val="17"/>
              </w:rPr>
              <w:t xml:space="preserve">2x base</w:t>
            </w:r>
          </w:p>
        </w:tc>
        <w:tc>
          <w:tcPr>
            <w:tcW w:type="dxa" w:w="105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7"/>
                <w:szCs w:val="17"/>
              </w:rPr>
              <w:t xml:space="preserve">$25 USDC</w:t>
            </w:r>
          </w:p>
        </w:tc>
        <w:tc>
          <w:tcPr>
            <w:tcW w:type="dxa" w:w="176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7"/>
                <w:szCs w:val="17"/>
              </w:rPr>
              <w:t xml:space="preserve">Auto-upgrade from T1</w:t>
            </w:r>
          </w:p>
        </w:tc>
        <w:tc>
          <w:tcPr>
            <w:tcW w:type="dxa" w:w="305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7"/>
                <w:szCs w:val="17"/>
              </w:rPr>
              <w:t xml:space="preserve">2x CNOVA per entry vs T1</w:t>
            </w:r>
          </w:p>
        </w:tc>
      </w:tr>
      <w:tr>
        <w:tc>
          <w:tcPr>
            <w:tcW w:type="dxa" w:w="55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7"/>
                <w:szCs w:val="17"/>
              </w:rPr>
              <w:t xml:space="preserve">T3</w:t>
            </w:r>
          </w:p>
        </w:tc>
        <w:tc>
          <w:tcPr>
            <w:tcW w:type="dxa" w:w="15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7"/>
                <w:szCs w:val="17"/>
              </w:rPr>
              <w:t xml:space="preserve">Nova Star</w:t>
            </w:r>
          </w:p>
        </w:tc>
        <w:tc>
          <w:tcPr>
            <w:tcW w:type="dxa" w:w="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7"/>
                <w:szCs w:val="17"/>
              </w:rPr>
              <w:t xml:space="preserve">$50</w:t>
            </w:r>
          </w:p>
        </w:tc>
        <w:tc>
          <w:tcPr>
            <w:tcW w:type="dxa" w:w="85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7"/>
                <w:szCs w:val="17"/>
              </w:rPr>
              <w:t xml:space="preserve">4x base</w:t>
            </w:r>
          </w:p>
        </w:tc>
        <w:tc>
          <w:tcPr>
            <w:tcW w:type="dxa" w:w="105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7"/>
                <w:szCs w:val="17"/>
              </w:rPr>
              <w:t xml:space="preserve">$50 USDC</w:t>
            </w:r>
          </w:p>
        </w:tc>
        <w:tc>
          <w:tcPr>
            <w:tcW w:type="dxa" w:w="17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7"/>
                <w:szCs w:val="17"/>
              </w:rPr>
              <w:t xml:space="preserve">Auto-upgrade from T2</w:t>
            </w:r>
          </w:p>
        </w:tc>
        <w:tc>
          <w:tcPr>
            <w:tcW w:type="dxa" w:w="305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7"/>
                <w:szCs w:val="17"/>
              </w:rPr>
              <w:t xml:space="preserve">4x CNOVA per entry vs T1</w:t>
            </w:r>
          </w:p>
        </w:tc>
      </w:tr>
      <w:tr>
        <w:tc>
          <w:tcPr>
            <w:tcW w:type="dxa" w:w="55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7"/>
                <w:szCs w:val="17"/>
              </w:rPr>
              <w:t xml:space="preserve">T4</w:t>
            </w:r>
          </w:p>
        </w:tc>
        <w:tc>
          <w:tcPr>
            <w:tcW w:type="dxa" w:w="15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7"/>
                <w:szCs w:val="17"/>
              </w:rPr>
              <w:t xml:space="preserve">Nova Prime</w:t>
            </w:r>
          </w:p>
        </w:tc>
        <w:tc>
          <w:tcPr>
            <w:tcW w:type="dxa" w:w="6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7"/>
                <w:szCs w:val="17"/>
              </w:rPr>
              <w:t xml:space="preserve">$100</w:t>
            </w:r>
          </w:p>
        </w:tc>
        <w:tc>
          <w:tcPr>
            <w:tcW w:type="dxa" w:w="85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7"/>
                <w:szCs w:val="17"/>
              </w:rPr>
              <w:t xml:space="preserve">8x base</w:t>
            </w:r>
          </w:p>
        </w:tc>
        <w:tc>
          <w:tcPr>
            <w:tcW w:type="dxa" w:w="105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7"/>
                <w:szCs w:val="17"/>
              </w:rPr>
              <w:t xml:space="preserve">$100 USDC</w:t>
            </w:r>
          </w:p>
        </w:tc>
        <w:tc>
          <w:tcPr>
            <w:tcW w:type="dxa" w:w="176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7"/>
                <w:szCs w:val="17"/>
              </w:rPr>
              <w:t xml:space="preserve">Auto-upgrade from T3</w:t>
            </w:r>
          </w:p>
        </w:tc>
        <w:tc>
          <w:tcPr>
            <w:tcW w:type="dxa" w:w="305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7"/>
                <w:szCs w:val="17"/>
              </w:rPr>
              <w:t xml:space="preserve">8x CNOVA; higher treasury % strengthens floor</w:t>
            </w:r>
          </w:p>
        </w:tc>
      </w:tr>
      <w:tr>
        <w:tc>
          <w:tcPr>
            <w:tcW w:type="dxa" w:w="55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7"/>
                <w:szCs w:val="17"/>
              </w:rPr>
              <w:t xml:space="preserve">T5</w:t>
            </w:r>
          </w:p>
        </w:tc>
        <w:tc>
          <w:tcPr>
            <w:tcW w:type="dxa" w:w="15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7"/>
                <w:szCs w:val="17"/>
              </w:rPr>
              <w:t xml:space="preserve">SuperNova Genesis</w:t>
            </w:r>
          </w:p>
        </w:tc>
        <w:tc>
          <w:tcPr>
            <w:tcW w:type="dxa" w:w="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7"/>
                <w:szCs w:val="17"/>
              </w:rPr>
              <w:t xml:space="preserve">$250</w:t>
            </w:r>
          </w:p>
        </w:tc>
        <w:tc>
          <w:tcPr>
            <w:tcW w:type="dxa" w:w="85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7"/>
                <w:szCs w:val="17"/>
              </w:rPr>
              <w:t xml:space="preserve">20x base</w:t>
            </w:r>
          </w:p>
        </w:tc>
        <w:tc>
          <w:tcPr>
            <w:tcW w:type="dxa" w:w="105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7"/>
                <w:szCs w:val="17"/>
              </w:rPr>
              <w:t xml:space="preserve">$250 USDC</w:t>
            </w:r>
          </w:p>
        </w:tc>
        <w:tc>
          <w:tcPr>
            <w:tcW w:type="dxa" w:w="17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7"/>
                <w:szCs w:val="17"/>
              </w:rPr>
              <w:t xml:space="preserve">Auto-upgrade from T4</w:t>
            </w:r>
          </w:p>
        </w:tc>
        <w:tc>
          <w:tcPr>
            <w:tcW w:type="dxa" w:w="305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7"/>
                <w:szCs w:val="17"/>
              </w:rPr>
              <w:t xml:space="preserve">Whale Gate activates at 25 T5 entries</w:t>
            </w:r>
          </w:p>
        </w:tc>
      </w:tr>
      <w:tr>
        <w:tc>
          <w:tcPr>
            <w:tcW w:type="dxa" w:w="55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7"/>
                <w:szCs w:val="17"/>
              </w:rPr>
              <w:t xml:space="preserve">T6</w:t>
            </w:r>
          </w:p>
        </w:tc>
        <w:tc>
          <w:tcPr>
            <w:tcW w:type="dxa" w:w="15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7"/>
                <w:szCs w:val="17"/>
              </w:rPr>
              <w:t xml:space="preserve">SuperNova Elite</w:t>
            </w:r>
          </w:p>
        </w:tc>
        <w:tc>
          <w:tcPr>
            <w:tcW w:type="dxa" w:w="6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7"/>
                <w:szCs w:val="17"/>
              </w:rPr>
              <w:t xml:space="preserve">$500</w:t>
            </w:r>
          </w:p>
        </w:tc>
        <w:tc>
          <w:tcPr>
            <w:tcW w:type="dxa" w:w="85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7"/>
                <w:szCs w:val="17"/>
              </w:rPr>
              <w:t xml:space="preserve">40x base</w:t>
            </w:r>
          </w:p>
        </w:tc>
        <w:tc>
          <w:tcPr>
            <w:tcW w:type="dxa" w:w="105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7"/>
                <w:szCs w:val="17"/>
              </w:rPr>
              <w:t xml:space="preserve">$500 USDC</w:t>
            </w:r>
          </w:p>
        </w:tc>
        <w:tc>
          <w:tcPr>
            <w:tcW w:type="dxa" w:w="176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7"/>
                <w:szCs w:val="17"/>
              </w:rPr>
              <w:t xml:space="preserve">Auto-upgrade from T5</w:t>
            </w:r>
          </w:p>
        </w:tc>
        <w:tc>
          <w:tcPr>
            <w:tcW w:type="dxa" w:w="305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7"/>
                <w:szCs w:val="17"/>
              </w:rPr>
              <w:t xml:space="preserve">40x CNOVA; strongest network effect</w:t>
            </w:r>
          </w:p>
        </w:tc>
      </w:tr>
      <w:tr>
        <w:tc>
          <w:tcPr>
            <w:tcW w:type="dxa" w:w="55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7"/>
                <w:szCs w:val="17"/>
              </w:rPr>
              <w:t xml:space="preserve">T7</w:t>
            </w:r>
          </w:p>
        </w:tc>
        <w:tc>
          <w:tcPr>
            <w:tcW w:type="dxa" w:w="15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7"/>
                <w:szCs w:val="17"/>
              </w:rPr>
              <w:t xml:space="preserve">SuperNova Spark</w:t>
            </w:r>
          </w:p>
        </w:tc>
        <w:tc>
          <w:tcPr>
            <w:tcW w:type="dxa" w:w="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7"/>
                <w:szCs w:val="17"/>
              </w:rPr>
              <w:t xml:space="preserve">$1,000</w:t>
            </w:r>
          </w:p>
        </w:tc>
        <w:tc>
          <w:tcPr>
            <w:tcW w:type="dxa" w:w="85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7"/>
                <w:szCs w:val="17"/>
              </w:rPr>
              <w:t xml:space="preserve">80x base</w:t>
            </w:r>
          </w:p>
        </w:tc>
        <w:tc>
          <w:tcPr>
            <w:tcW w:type="dxa" w:w="105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7"/>
                <w:szCs w:val="17"/>
              </w:rPr>
              <w:t xml:space="preserve">$1,000 USDC</w:t>
            </w:r>
          </w:p>
        </w:tc>
        <w:tc>
          <w:tcPr>
            <w:tcW w:type="dxa" w:w="17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7"/>
                <w:szCs w:val="17"/>
              </w:rPr>
              <w:t xml:space="preserve">Auto-upgrade from T6</w:t>
            </w:r>
          </w:p>
        </w:tc>
        <w:tc>
          <w:tcPr>
            <w:tcW w:type="dxa" w:w="305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7"/>
                <w:szCs w:val="17"/>
              </w:rPr>
              <w:t xml:space="preserve">T7 loops forever -- no T8</w:t>
            </w:r>
          </w:p>
        </w:tc>
      </w:tr>
    </w:tbl>
    <w:p>
      <w:pPr>
        <w:spacing w:after="80" w:before="80"/>
      </w:pPr>
    </w:p>
    <w:p>
      <w:pPr>
        <w:spacing w:after="80" w:before="0"/>
      </w:pPr>
      <w:r>
        <w:rPr>
          <w:rFonts w:ascii="Arial" w:cs="Arial" w:eastAsia="Arial" w:hAnsi="Arial"/>
          <w:sz w:val="20"/>
          <w:szCs w:val="20"/>
        </w:rPr>
        <w:t xml:space="preserve">Every tier uses the same smart contract mechanics -- only the entry fee and CNOVA multiplier change. The higher you climb, the more CNOVA you earn per entry cycle.</w:t>
      </w:r>
    </w:p>
    <w:p>
      <w:pPr>
        <w:pStyle w:val="Heading2"/>
        <w:spacing w:after="80" w:before="240"/>
      </w:pPr>
      <w:r>
        <w:rPr>
          <w:rFonts w:ascii="Arial" w:cs="Arial" w:eastAsia="Arial" w:hAnsi="Arial"/>
          <w:b/>
          <w:bCs/>
          <w:color w:val="1A3C8F"/>
          <w:sz w:val="28"/>
          <w:szCs w:val="28"/>
        </w:rPr>
        <w:t xml:space="preserve">1.3  Auto-Upgrade</w:t>
      </w:r>
    </w:p>
    <w:p>
      <w:pPr>
        <w:spacing w:after="80" w:before="0"/>
      </w:pPr>
      <w:r>
        <w:rPr>
          <w:rFonts w:ascii="Arial" w:cs="Arial" w:eastAsia="Arial" w:hAnsi="Arial"/>
          <w:sz w:val="20"/>
          <w:szCs w:val="20"/>
        </w:rPr>
        <w:t xml:space="preserve">Auto-upgrade is the core mechanic of the Elevator. Here is the sequence:</w:t>
      </w:r>
    </w:p>
    <w:p>
      <w:pPr>
        <w:pStyle w:val="ListParagraph"/>
        <w:numPr>
          <w:ilvl w:val="0"/>
          <w:numId w:val="3"/>
        </w:numPr>
        <w:spacing w:after="40" w:before="0"/>
      </w:pPr>
      <w:r>
        <w:rPr>
          <w:rFonts w:ascii="Arial" w:cs="Arial" w:eastAsia="Arial" w:hAnsi="Arial"/>
          <w:sz w:val="20"/>
          <w:szCs w:val="20"/>
        </w:rPr>
        <w:t xml:space="preserve">You join T1 for $10.</w:t>
      </w:r>
    </w:p>
    <w:p>
      <w:pPr>
        <w:pStyle w:val="ListParagraph"/>
        <w:numPr>
          <w:ilvl w:val="0"/>
          <w:numId w:val="3"/>
        </w:numPr>
        <w:spacing w:after="40" w:before="0"/>
      </w:pPr>
      <w:r>
        <w:rPr>
          <w:rFonts w:ascii="Arial" w:cs="Arial" w:eastAsia="Arial" w:hAnsi="Arial"/>
          <w:sz w:val="20"/>
          <w:szCs w:val="20"/>
        </w:rPr>
        <w:t xml:space="preserve">As T1 entries flow through the network, chain pay accumulates in your position.</w:t>
      </w:r>
    </w:p>
    <w:p>
      <w:pPr>
        <w:pStyle w:val="ListParagraph"/>
        <w:numPr>
          <w:ilvl w:val="0"/>
          <w:numId w:val="3"/>
        </w:numPr>
        <w:spacing w:after="40" w:before="0"/>
      </w:pPr>
      <w:r>
        <w:rPr>
          <w:rFonts w:ascii="Arial" w:cs="Arial" w:eastAsia="Arial" w:hAnsi="Arial"/>
          <w:sz w:val="20"/>
          <w:szCs w:val="20"/>
        </w:rPr>
        <w:t xml:space="preserve">A portion of every entry fee (15-20%) goes into your escrow -- a dedicated wallet for your upgrade.</w:t>
      </w:r>
    </w:p>
    <w:p>
      <w:pPr>
        <w:pStyle w:val="ListParagraph"/>
        <w:numPr>
          <w:ilvl w:val="0"/>
          <w:numId w:val="3"/>
        </w:numPr>
        <w:spacing w:after="40" w:before="0"/>
      </w:pPr>
      <w:r>
        <w:rPr>
          <w:rFonts w:ascii="Arial" w:cs="Arial" w:eastAsia="Arial" w:hAnsi="Arial"/>
          <w:sz w:val="20"/>
          <w:szCs w:val="20"/>
        </w:rPr>
        <w:t xml:space="preserve">When you cycle out of T1, the contract checks your escrow. If it holds $25+, you are instantly enrolled in T2.</w:t>
      </w:r>
    </w:p>
    <w:p>
      <w:pPr>
        <w:pStyle w:val="ListParagraph"/>
        <w:numPr>
          <w:ilvl w:val="0"/>
          <w:numId w:val="3"/>
        </w:numPr>
        <w:spacing w:after="40" w:before="0"/>
      </w:pPr>
      <w:r>
        <w:rPr>
          <w:rFonts w:ascii="Arial" w:cs="Arial" w:eastAsia="Arial" w:hAnsi="Arial"/>
          <w:sz w:val="20"/>
          <w:szCs w:val="20"/>
        </w:rPr>
        <w:t xml:space="preserve">This repeats up the ladder. Your escrow carries you all the way to T7 if enough volume flows.</w:t>
      </w:r>
    </w:p>
    <w:p>
      <w:pPr>
        <w:pBdr>
          <w:left w:val="single" w:color="1B6E2E" w:sz="12" w:space="8"/>
        </w:pBdr>
        <w:shd w:fill="E8F4D0" w:val="clear"/>
        <w:spacing w:after="80" w:before="60"/>
        <w:ind w:left="240"/>
      </w:pPr>
      <w:r>
        <w:rPr>
          <w:rFonts w:ascii="Arial" w:cs="Arial" w:eastAsia="Arial" w:hAnsi="Arial"/>
          <w:b/>
          <w:bCs/>
          <w:color w:val="1B6E2E"/>
          <w:sz w:val="20"/>
          <w:szCs w:val="20"/>
        </w:rPr>
        <w:t xml:space="preserve">TIP: </w:t>
      </w:r>
      <w:r>
        <w:rPr>
          <w:rFonts w:ascii="Arial" w:cs="Arial" w:eastAsia="Arial" w:hAnsi="Arial"/>
          <w:sz w:val="20"/>
          <w:szCs w:val="20"/>
        </w:rPr>
        <w:t xml:space="preserve">Double Entry is an opt-in feature. If your escrow covers two re-entries, the contract can place you back into your current tier AND advance you -- maximizing your position count.</w:t>
      </w:r>
    </w:p>
    <w:p>
      <w:r>
        <w:br w:type="page"/>
      </w:r>
    </w:p>
    <w:p>
      <w:pPr>
        <w:pStyle w:val="Heading1"/>
        <w:pBdr>
          <w:bottom w:val="single" w:color="1A3C8F" w:sz="8" w:space="1"/>
        </w:pBdr>
        <w:spacing w:after="120" w:before="360"/>
      </w:pPr>
      <w:r>
        <w:rPr>
          <w:rFonts w:ascii="Arial" w:cs="Arial" w:eastAsia="Arial" w:hAnsi="Arial"/>
          <w:b/>
          <w:bCs/>
          <w:color w:val="0D2057"/>
          <w:sz w:val="36"/>
          <w:szCs w:val="36"/>
        </w:rPr>
        <w:t xml:space="preserve">2. How You Earn</w:t>
      </w:r>
    </w:p>
    <w:p>
      <w:pPr>
        <w:spacing w:after="80" w:before="0"/>
      </w:pPr>
      <w:r>
        <w:rPr>
          <w:rFonts w:ascii="Arial" w:cs="Arial" w:eastAsia="Arial" w:hAnsi="Arial"/>
          <w:sz w:val="20"/>
          <w:szCs w:val="20"/>
        </w:rPr>
        <w:t xml:space="preserve">There are seven distinct income streams in V8.1. All payments are in USDC (stablecoin) except CNOVA rewards.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rPr>
          <w:tblHeader/>
        </w:trPr>
        <w:tc>
          <w:tcPr>
            <w:tcW w:type="dxa" w:w="2000"/>
            <w:tcBorders>
              <w:top w:val="single" w:color="CCCCCC" w:sz="4"/>
              <w:left w:val="single" w:color="CCCCCC" w:sz="4"/>
              <w:bottom w:val="single" w:color="CCCCCC" w:sz="4"/>
              <w:right w:val="single" w:color="CCCCCC" w:sz="4"/>
            </w:tcBorders>
            <w:shd w:fill="1A3C8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Stream</w:t>
            </w:r>
          </w:p>
        </w:tc>
        <w:tc>
          <w:tcPr>
            <w:tcW w:type="dxa" w:w="2000"/>
            <w:tcBorders>
              <w:top w:val="single" w:color="CCCCCC" w:sz="4"/>
              <w:left w:val="single" w:color="CCCCCC" w:sz="4"/>
              <w:bottom w:val="single" w:color="CCCCCC" w:sz="4"/>
              <w:right w:val="single" w:color="CCCCCC" w:sz="4"/>
            </w:tcBorders>
            <w:shd w:fill="1A3C8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Amount</w:t>
            </w:r>
          </w:p>
        </w:tc>
        <w:tc>
          <w:tcPr>
            <w:tcW w:type="dxa" w:w="5360"/>
            <w:tcBorders>
              <w:top w:val="single" w:color="CCCCCC" w:sz="4"/>
              <w:left w:val="single" w:color="CCCCCC" w:sz="4"/>
              <w:bottom w:val="single" w:color="CCCCCC" w:sz="4"/>
              <w:right w:val="single" w:color="CCCCCC" w:sz="4"/>
            </w:tcBorders>
            <w:shd w:fill="1A3C8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How It Works</w:t>
            </w:r>
          </w:p>
        </w:tc>
      </w:tr>
      <w:tr>
        <w:tc>
          <w:tcPr>
            <w:tcW w:type="dxa" w:w="2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bCs/>
                <w:color w:val="000000"/>
                <w:sz w:val="19"/>
                <w:szCs w:val="19"/>
              </w:rPr>
              <w:t xml:space="preserve">Chain Pay</w:t>
            </w:r>
          </w:p>
        </w:tc>
        <w:tc>
          <w:tcPr>
            <w:tcW w:type="dxa" w:w="2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40% of each entry fee</w:t>
            </w:r>
          </w:p>
        </w:tc>
        <w:tc>
          <w:tcPr>
            <w:tcW w:type="dxa" w:w="5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Split across 6 referral levels (BFS). Your upline earns from your entry; you earn from every entry below you.</w:t>
            </w:r>
          </w:p>
        </w:tc>
      </w:tr>
      <w:tr>
        <w:tc>
          <w:tcPr>
            <w:tcW w:type="dxa" w:w="20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left"/>
            </w:pPr>
            <w:r>
              <w:rPr>
                <w:rFonts w:ascii="Arial" w:cs="Arial" w:eastAsia="Arial" w:hAnsi="Arial"/>
                <w:b/>
                <w:bCs/>
                <w:color w:val="000000"/>
                <w:sz w:val="19"/>
                <w:szCs w:val="19"/>
              </w:rPr>
              <w:t xml:space="preserve">Follow-Me Escrow</w:t>
            </w:r>
          </w:p>
        </w:tc>
        <w:tc>
          <w:tcPr>
            <w:tcW w:type="dxa" w:w="20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15% of each entry fee</w:t>
            </w:r>
          </w:p>
        </w:tc>
        <w:tc>
          <w:tcPr>
            <w:tcW w:type="dxa" w:w="536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Accumulates in your escrow. When you cycle out, escrow auto-funds your upgrade to the next tier.</w:t>
            </w:r>
          </w:p>
        </w:tc>
      </w:tr>
      <w:tr>
        <w:tc>
          <w:tcPr>
            <w:tcW w:type="dxa" w:w="2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bCs/>
                <w:color w:val="000000"/>
                <w:sz w:val="19"/>
                <w:szCs w:val="19"/>
              </w:rPr>
              <w:t xml:space="preserve">Secondary Escrow</w:t>
            </w:r>
          </w:p>
        </w:tc>
        <w:tc>
          <w:tcPr>
            <w:tcW w:type="dxa" w:w="2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5% of each entry fee</w:t>
            </w:r>
          </w:p>
        </w:tc>
        <w:tc>
          <w:tcPr>
            <w:tcW w:type="dxa" w:w="5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Additional escrow cushion for multi-hop upgrades.</w:t>
            </w:r>
          </w:p>
        </w:tc>
      </w:tr>
      <w:tr>
        <w:tc>
          <w:tcPr>
            <w:tcW w:type="dxa" w:w="20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left"/>
            </w:pPr>
            <w:r>
              <w:rPr>
                <w:rFonts w:ascii="Arial" w:cs="Arial" w:eastAsia="Arial" w:hAnsi="Arial"/>
                <w:b/>
                <w:bCs/>
                <w:color w:val="000000"/>
                <w:sz w:val="19"/>
                <w:szCs w:val="19"/>
              </w:rPr>
              <w:t xml:space="preserve">L1 Referral</w:t>
            </w:r>
          </w:p>
        </w:tc>
        <w:tc>
          <w:tcPr>
            <w:tcW w:type="dxa" w:w="20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25% of each direct referral</w:t>
            </w:r>
          </w:p>
        </w:tc>
        <w:tc>
          <w:tcPr>
            <w:tcW w:type="dxa" w:w="536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You earn 25% of every member you personally refer. Pays immediately.</w:t>
            </w:r>
          </w:p>
        </w:tc>
      </w:tr>
      <w:tr>
        <w:tc>
          <w:tcPr>
            <w:tcW w:type="dxa" w:w="2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bCs/>
                <w:color w:val="000000"/>
                <w:sz w:val="19"/>
                <w:szCs w:val="19"/>
              </w:rPr>
              <w:t xml:space="preserve">L2 Override</w:t>
            </w:r>
          </w:p>
        </w:tc>
        <w:tc>
          <w:tcPr>
            <w:tcW w:type="dxa" w:w="2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3% of L2 referrals</w:t>
            </w:r>
          </w:p>
        </w:tc>
        <w:tc>
          <w:tcPr>
            <w:tcW w:type="dxa" w:w="5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3% from every member your direct referrals bring in.</w:t>
            </w:r>
          </w:p>
        </w:tc>
      </w:tr>
      <w:tr>
        <w:tc>
          <w:tcPr>
            <w:tcW w:type="dxa" w:w="20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left"/>
            </w:pPr>
            <w:r>
              <w:rPr>
                <w:rFonts w:ascii="Arial" w:cs="Arial" w:eastAsia="Arial" w:hAnsi="Arial"/>
                <w:b/>
                <w:bCs/>
                <w:color w:val="000000"/>
                <w:sz w:val="19"/>
                <w:szCs w:val="19"/>
              </w:rPr>
              <w:t xml:space="preserve">L3 Override</w:t>
            </w:r>
          </w:p>
        </w:tc>
        <w:tc>
          <w:tcPr>
            <w:tcW w:type="dxa" w:w="20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2% of L3 referrals</w:t>
            </w:r>
          </w:p>
        </w:tc>
        <w:tc>
          <w:tcPr>
            <w:tcW w:type="dxa" w:w="536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2% from the level below your L2s.</w:t>
            </w:r>
          </w:p>
        </w:tc>
      </w:tr>
      <w:tr>
        <w:tc>
          <w:tcPr>
            <w:tcW w:type="dxa" w:w="2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bCs/>
                <w:color w:val="000000"/>
                <w:sz w:val="19"/>
                <w:szCs w:val="19"/>
              </w:rPr>
              <w:t xml:space="preserve">CNOVA Rewards</w:t>
            </w:r>
          </w:p>
        </w:tc>
        <w:tc>
          <w:tcPr>
            <w:tcW w:type="dxa" w:w="2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Epoch reward x tier multiplier</w:t>
            </w:r>
          </w:p>
        </w:tc>
        <w:tc>
          <w:tcPr>
            <w:tcW w:type="dxa" w:w="5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Minted to your wallet at each matrix cycle. 6-month cliff vesting.</w:t>
            </w:r>
          </w:p>
        </w:tc>
      </w:tr>
      <w:tr>
        <w:tc>
          <w:tcPr>
            <w:tcW w:type="dxa" w:w="20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left"/>
            </w:pPr>
            <w:r>
              <w:rPr>
                <w:rFonts w:ascii="Arial" w:cs="Arial" w:eastAsia="Arial" w:hAnsi="Arial"/>
                <w:b/>
                <w:bCs/>
                <w:color w:val="000000"/>
                <w:sz w:val="19"/>
                <w:szCs w:val="19"/>
              </w:rPr>
              <w:t xml:space="preserve">Staking Boost</w:t>
            </w:r>
          </w:p>
        </w:tc>
        <w:tc>
          <w:tcPr>
            <w:tcW w:type="dxa" w:w="20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Up to +50% on USDC yield</w:t>
            </w:r>
          </w:p>
        </w:tc>
        <w:tc>
          <w:tcPr>
            <w:tcW w:type="dxa" w:w="536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Holding 10,000+ CNOVA gives your USDC escrow a yield multiplier from the equalization pool. Zero impact on CNOVA floor price.</w:t>
            </w:r>
          </w:p>
        </w:tc>
      </w:tr>
      <w:tr>
        <w:tc>
          <w:tcPr>
            <w:tcW w:type="dxa" w:w="2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bCs/>
                <w:color w:val="000000"/>
                <w:sz w:val="19"/>
                <w:szCs w:val="19"/>
              </w:rPr>
              <w:t xml:space="preserve">Treasury</w:t>
            </w:r>
          </w:p>
        </w:tc>
        <w:tc>
          <w:tcPr>
            <w:tcW w:type="dxa" w:w="2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5-12% of each entry (by tier)</w:t>
            </w:r>
          </w:p>
        </w:tc>
        <w:tc>
          <w:tcPr>
            <w:tcW w:type="dxa" w:w="5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Backs the CNOVA floor price. Higher tiers contribute more, directly strengthening floor value.</w:t>
            </w:r>
          </w:p>
        </w:tc>
      </w:tr>
    </w:tbl>
    <w:p>
      <w:pPr>
        <w:spacing w:after="80" w:before="80"/>
      </w:pPr>
    </w:p>
    <w:p>
      <w:pPr>
        <w:pStyle w:val="Heading2"/>
        <w:spacing w:after="80" w:before="240"/>
      </w:pPr>
      <w:r>
        <w:rPr>
          <w:rFonts w:ascii="Arial" w:cs="Arial" w:eastAsia="Arial" w:hAnsi="Arial"/>
          <w:b/>
          <w:bCs/>
          <w:color w:val="1A3C8F"/>
          <w:sz w:val="28"/>
          <w:szCs w:val="28"/>
        </w:rPr>
        <w:t xml:space="preserve">2.1  Chain Pay Detail</w:t>
      </w:r>
    </w:p>
    <w:p>
      <w:pPr>
        <w:spacing w:after="80" w:before="0"/>
      </w:pPr>
      <w:r>
        <w:rPr>
          <w:rFonts w:ascii="Arial" w:cs="Arial" w:eastAsia="Arial" w:hAnsi="Arial"/>
          <w:sz w:val="20"/>
          <w:szCs w:val="20"/>
        </w:rPr>
        <w:t xml:space="preserve">Chain pay uses BFS (Breadth-First Search) ordering -- positions fill in the order they joined, not by who referred whom. 40% of every entry fee in your tier is split across 6 levels of the BFS tree above that entry:</w:t>
      </w:r>
    </w:p>
    <w:p>
      <w:pPr>
        <w:pStyle w:val="ListParagraph"/>
        <w:numPr>
          <w:ilvl w:val="0"/>
          <w:numId w:val="2"/>
        </w:numPr>
        <w:spacing w:after="40" w:before="0"/>
      </w:pPr>
      <w:r>
        <w:rPr>
          <w:rFonts w:ascii="Arial" w:cs="Arial" w:eastAsia="Arial" w:hAnsi="Arial"/>
          <w:sz w:val="20"/>
          <w:szCs w:val="20"/>
        </w:rPr>
        <w:t xml:space="preserve">Level 1 (your direct upline): 20.00% of entry fee</w:t>
      </w:r>
    </w:p>
    <w:p>
      <w:pPr>
        <w:pStyle w:val="ListParagraph"/>
        <w:numPr>
          <w:ilvl w:val="0"/>
          <w:numId w:val="2"/>
        </w:numPr>
        <w:spacing w:after="40" w:before="0"/>
      </w:pPr>
      <w:r>
        <w:rPr>
          <w:rFonts w:ascii="Arial" w:cs="Arial" w:eastAsia="Arial" w:hAnsi="Arial"/>
          <w:sz w:val="20"/>
          <w:szCs w:val="20"/>
        </w:rPr>
        <w:t xml:space="preserve">Level 2: 8.00%</w:t>
      </w:r>
    </w:p>
    <w:p>
      <w:pPr>
        <w:pStyle w:val="ListParagraph"/>
        <w:numPr>
          <w:ilvl w:val="0"/>
          <w:numId w:val="2"/>
        </w:numPr>
        <w:spacing w:after="40" w:before="0"/>
      </w:pPr>
      <w:r>
        <w:rPr>
          <w:rFonts w:ascii="Arial" w:cs="Arial" w:eastAsia="Arial" w:hAnsi="Arial"/>
          <w:sz w:val="20"/>
          <w:szCs w:val="20"/>
        </w:rPr>
        <w:t xml:space="preserve">Level 3: 6.00%</w:t>
      </w:r>
    </w:p>
    <w:p>
      <w:pPr>
        <w:pStyle w:val="ListParagraph"/>
        <w:numPr>
          <w:ilvl w:val="0"/>
          <w:numId w:val="2"/>
        </w:numPr>
        <w:spacing w:after="40" w:before="0"/>
      </w:pPr>
      <w:r>
        <w:rPr>
          <w:rFonts w:ascii="Arial" w:cs="Arial" w:eastAsia="Arial" w:hAnsi="Arial"/>
          <w:sz w:val="20"/>
          <w:szCs w:val="20"/>
        </w:rPr>
        <w:t xml:space="preserve">Level 4: 3.00%</w:t>
      </w:r>
    </w:p>
    <w:p>
      <w:pPr>
        <w:pStyle w:val="ListParagraph"/>
        <w:numPr>
          <w:ilvl w:val="0"/>
          <w:numId w:val="2"/>
        </w:numPr>
        <w:spacing w:after="40" w:before="0"/>
      </w:pPr>
      <w:r>
        <w:rPr>
          <w:rFonts w:ascii="Arial" w:cs="Arial" w:eastAsia="Arial" w:hAnsi="Arial"/>
          <w:sz w:val="20"/>
          <w:szCs w:val="20"/>
        </w:rPr>
        <w:t xml:space="preserve">Level 5: 1.50%</w:t>
      </w:r>
    </w:p>
    <w:p>
      <w:pPr>
        <w:pStyle w:val="ListParagraph"/>
        <w:numPr>
          <w:ilvl w:val="0"/>
          <w:numId w:val="2"/>
        </w:numPr>
        <w:spacing w:after="40" w:before="0"/>
      </w:pPr>
      <w:r>
        <w:rPr>
          <w:rFonts w:ascii="Arial" w:cs="Arial" w:eastAsia="Arial" w:hAnsi="Arial"/>
          <w:sz w:val="20"/>
          <w:szCs w:val="20"/>
        </w:rPr>
        <w:t xml:space="preserve">Level 6: 1.50%</w:t>
      </w:r>
    </w:p>
    <w:p>
      <w:pPr>
        <w:pBdr>
          <w:left w:val="single" w:color="1B6E2E" w:sz="12" w:space="8"/>
        </w:pBdr>
        <w:shd w:fill="E8F4D0" w:val="clear"/>
        <w:spacing w:after="80" w:before="60"/>
        <w:ind w:left="240"/>
      </w:pPr>
      <w:r>
        <w:rPr>
          <w:rFonts w:ascii="Arial" w:cs="Arial" w:eastAsia="Arial" w:hAnsi="Arial"/>
          <w:b/>
          <w:bCs/>
          <w:color w:val="1B6E2E"/>
          <w:sz w:val="20"/>
          <w:szCs w:val="20"/>
        </w:rPr>
        <w:t xml:space="preserve">TIP: </w:t>
      </w:r>
      <w:r>
        <w:rPr>
          <w:rFonts w:ascii="Arial" w:cs="Arial" w:eastAsia="Arial" w:hAnsi="Arial"/>
          <w:sz w:val="20"/>
          <w:szCs w:val="20"/>
        </w:rPr>
        <w:t xml:space="preserve">The larger your network below you, the more chain pay you receive. Every new T1 entry anywhere in your downline pays your chain pay position.</w:t>
      </w:r>
    </w:p>
    <w:p>
      <w:pPr>
        <w:pStyle w:val="Heading2"/>
        <w:spacing w:after="80" w:before="240"/>
      </w:pPr>
      <w:r>
        <w:rPr>
          <w:rFonts w:ascii="Arial" w:cs="Arial" w:eastAsia="Arial" w:hAnsi="Arial"/>
          <w:b/>
          <w:bCs/>
          <w:color w:val="1A3C8F"/>
          <w:sz w:val="28"/>
          <w:szCs w:val="28"/>
        </w:rPr>
        <w:t xml:space="preserve">2.2  Referral Earnings</w:t>
      </w:r>
    </w:p>
    <w:p>
      <w:pPr>
        <w:spacing w:after="80" w:before="0"/>
      </w:pPr>
      <w:r>
        <w:rPr>
          <w:rFonts w:ascii="Arial" w:cs="Arial" w:eastAsia="Arial" w:hAnsi="Arial"/>
          <w:sz w:val="20"/>
          <w:szCs w:val="20"/>
        </w:rPr>
        <w:t xml:space="preserve">Separate from chain pay, when you personally refer someone who joins any tier, you earn 25% of their entry fee immediately (L1 referral). You also earn 3% from their referrals (L2) and 2% from L3. These are paid in USDC at the moment of entry.</w:t>
      </w:r>
    </w:p>
    <w:p>
      <w:pPr>
        <w:pStyle w:val="Heading2"/>
        <w:spacing w:after="80" w:before="240"/>
      </w:pPr>
      <w:r>
        <w:rPr>
          <w:rFonts w:ascii="Arial" w:cs="Arial" w:eastAsia="Arial" w:hAnsi="Arial"/>
          <w:b/>
          <w:bCs/>
          <w:color w:val="1A3C8F"/>
          <w:sz w:val="28"/>
          <w:szCs w:val="28"/>
        </w:rPr>
        <w:t xml:space="preserve">2.3  CNOVA Rewards</w:t>
      </w:r>
    </w:p>
    <w:p>
      <w:pPr>
        <w:spacing w:after="80" w:before="0"/>
      </w:pPr>
      <w:r>
        <w:rPr>
          <w:rFonts w:ascii="Arial" w:cs="Arial" w:eastAsia="Arial" w:hAnsi="Arial"/>
          <w:sz w:val="20"/>
          <w:szCs w:val="20"/>
        </w:rPr>
        <w:t xml:space="preserve">Every time you complete a matrix cycle, the smart contract mints CNOVA tokens directly to your wallet. The amount depends on two things: which epoch the protocol is in, and which tier you are on.</w:t>
      </w:r>
    </w:p>
    <w:p>
      <w:pPr>
        <w:spacing w:after="80" w:before="0"/>
      </w:pPr>
      <w:r>
        <w:rPr>
          <w:rFonts w:ascii="Arial" w:cs="Arial" w:eastAsia="Arial" w:hAnsi="Arial"/>
          <w:sz w:val="20"/>
          <w:szCs w:val="20"/>
        </w:rPr>
        <w:t xml:space="preserve">Formula: CNOVA earned = Base Epoch Reward x Tier Multiplier</w:t>
      </w:r>
    </w:p>
    <w:p>
      <w:pPr>
        <w:spacing w:after="80" w:before="0"/>
      </w:pPr>
      <w:r>
        <w:rPr>
          <w:rFonts w:ascii="Arial" w:cs="Arial" w:eastAsia="Arial" w:hAnsi="Arial"/>
          <w:sz w:val="20"/>
          <w:szCs w:val="20"/>
        </w:rPr>
        <w:t xml:space="preserve">Example: At Epoch 1, a T5 member earns 50 x 20 = 1,000 CNOVA per cycle. A T7 member earns 50 x 80 = 4,000 CNOVA per cycle.</w:t>
      </w:r>
    </w:p>
    <w:p>
      <w:pPr>
        <w:pBdr>
          <w:left w:val="single" w:color="1B6E2E" w:sz="12" w:space="8"/>
        </w:pBdr>
        <w:shd w:fill="E8F4D0" w:val="clear"/>
        <w:spacing w:after="80" w:before="60"/>
        <w:ind w:left="240"/>
      </w:pPr>
      <w:r>
        <w:rPr>
          <w:rFonts w:ascii="Arial" w:cs="Arial" w:eastAsia="Arial" w:hAnsi="Arial"/>
          <w:b/>
          <w:bCs/>
          <w:color w:val="1B6E2E"/>
          <w:sz w:val="20"/>
          <w:szCs w:val="20"/>
        </w:rPr>
        <w:t xml:space="preserve">TIP: </w:t>
      </w:r>
      <w:r>
        <w:rPr>
          <w:rFonts w:ascii="Arial" w:cs="Arial" w:eastAsia="Arial" w:hAnsi="Arial"/>
          <w:sz w:val="20"/>
          <w:szCs w:val="20"/>
        </w:rPr>
        <w:t xml:space="preserve">Join early. Epoch 1 pays 50 CNOVA base. By Epoch 4 that drops to 6 CNOVA. The multiplier stays the same -- but the base reward halves every epoch.</w:t>
      </w:r>
    </w:p>
    <w:p>
      <w:r>
        <w:br w:type="page"/>
      </w:r>
    </w:p>
    <w:p>
      <w:pPr>
        <w:pStyle w:val="Heading1"/>
        <w:pBdr>
          <w:bottom w:val="single" w:color="1A3C8F" w:sz="8" w:space="1"/>
        </w:pBdr>
        <w:spacing w:after="120" w:before="360"/>
      </w:pPr>
      <w:r>
        <w:rPr>
          <w:rFonts w:ascii="Arial" w:cs="Arial" w:eastAsia="Arial" w:hAnsi="Arial"/>
          <w:b/>
          <w:bCs/>
          <w:color w:val="0D2057"/>
          <w:sz w:val="36"/>
          <w:szCs w:val="36"/>
        </w:rPr>
        <w:t xml:space="preserve">3. CNOVA Token</w:t>
      </w:r>
    </w:p>
    <w:p>
      <w:pPr>
        <w:spacing w:after="80" w:before="0"/>
      </w:pPr>
      <w:r>
        <w:rPr>
          <w:rFonts w:ascii="Arial" w:cs="Arial" w:eastAsia="Arial" w:hAnsi="Arial"/>
          <w:sz w:val="20"/>
          <w:szCs w:val="20"/>
        </w:rPr>
        <w:t xml:space="preserve">CNOVA is the native token of the CryptoNova protocol. It is an ERC-20 token on Base blockchain with a hard cap of 21,000,000 -- the same total supply as Bitcoin.</w:t>
      </w:r>
    </w:p>
    <w:p>
      <w:pPr>
        <w:pStyle w:val="Heading2"/>
        <w:spacing w:after="80" w:before="240"/>
      </w:pPr>
      <w:r>
        <w:rPr>
          <w:rFonts w:ascii="Arial" w:cs="Arial" w:eastAsia="Arial" w:hAnsi="Arial"/>
          <w:b/>
          <w:bCs/>
          <w:color w:val="1A3C8F"/>
          <w:sz w:val="28"/>
          <w:szCs w:val="28"/>
        </w:rPr>
        <w:t xml:space="preserve">3.1  Epoch Reward Schedule</w:t>
      </w:r>
    </w:p>
    <w:p>
      <w:pPr>
        <w:spacing w:after="80" w:before="0"/>
      </w:pPr>
      <w:r>
        <w:rPr>
          <w:rFonts w:ascii="Arial" w:cs="Arial" w:eastAsia="Arial" w:hAnsi="Arial"/>
          <w:sz w:val="20"/>
          <w:szCs w:val="20"/>
        </w:rPr>
        <w:t xml:space="preserve">CNOVA rewards halve each epoch, making early participation significantly more valuable.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6360"/>
      </w:tblGrid>
      <w:tr>
        <w:trPr>
          <w:tblHeader/>
        </w:trPr>
        <w:tc>
          <w:tcPr>
            <w:tcW w:type="dxa" w:w="1200"/>
            <w:tcBorders>
              <w:top w:val="single" w:color="CCCCCC" w:sz="4"/>
              <w:left w:val="single" w:color="CCCCCC" w:sz="4"/>
              <w:bottom w:val="single" w:color="CCCCCC" w:sz="4"/>
              <w:right w:val="single" w:color="CCCCCC" w:sz="4"/>
            </w:tcBorders>
            <w:shd w:fill="1A3C8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Epoch</w:t>
            </w:r>
          </w:p>
        </w:tc>
        <w:tc>
          <w:tcPr>
            <w:tcW w:type="dxa" w:w="1800"/>
            <w:tcBorders>
              <w:top w:val="single" w:color="CCCCCC" w:sz="4"/>
              <w:left w:val="single" w:color="CCCCCC" w:sz="4"/>
              <w:bottom w:val="single" w:color="CCCCCC" w:sz="4"/>
              <w:right w:val="single" w:color="CCCCCC" w:sz="4"/>
            </w:tcBorders>
            <w:shd w:fill="1A3C8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Base Reward/Entry</w:t>
            </w:r>
          </w:p>
        </w:tc>
        <w:tc>
          <w:tcPr>
            <w:tcW w:type="dxa" w:w="6360"/>
            <w:tcBorders>
              <w:top w:val="single" w:color="CCCCCC" w:sz="4"/>
              <w:left w:val="single" w:color="CCCCCC" w:sz="4"/>
              <w:bottom w:val="single" w:color="CCCCCC" w:sz="4"/>
              <w:right w:val="single" w:color="CCCCCC" w:sz="4"/>
            </w:tcBorders>
            <w:shd w:fill="1A3C8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Notes</w:t>
            </w:r>
          </w:p>
        </w:tc>
      </w:tr>
      <w:tr>
        <w:tc>
          <w:tcPr>
            <w:tcW w:type="dxa" w:w="1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1 (Now)</w:t>
            </w:r>
          </w:p>
        </w:tc>
        <w:tc>
          <w:tcPr>
            <w:tcW w:type="dxa" w:w="18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50 CNOVA</w:t>
            </w:r>
          </w:p>
        </w:tc>
        <w:tc>
          <w:tcPr>
            <w:tcW w:type="dxa" w:w="6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Early adopter phase. Maximum reward.</w:t>
            </w:r>
          </w:p>
        </w:tc>
      </w:tr>
      <w:tr>
        <w:tc>
          <w:tcPr>
            <w:tcW w:type="dxa" w:w="12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2</w:t>
            </w:r>
          </w:p>
        </w:tc>
        <w:tc>
          <w:tcPr>
            <w:tcW w:type="dxa" w:w="18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25 CNOVA</w:t>
            </w:r>
          </w:p>
        </w:tc>
        <w:tc>
          <w:tcPr>
            <w:tcW w:type="dxa" w:w="636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
            </w:r>
          </w:p>
        </w:tc>
      </w:tr>
      <w:tr>
        <w:tc>
          <w:tcPr>
            <w:tcW w:type="dxa" w:w="1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3</w:t>
            </w:r>
          </w:p>
        </w:tc>
        <w:tc>
          <w:tcPr>
            <w:tcW w:type="dxa" w:w="18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12 CNOVA</w:t>
            </w:r>
          </w:p>
        </w:tc>
        <w:tc>
          <w:tcPr>
            <w:tcW w:type="dxa" w:w="6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
            </w:r>
          </w:p>
        </w:tc>
      </w:tr>
      <w:tr>
        <w:tc>
          <w:tcPr>
            <w:tcW w:type="dxa" w:w="12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4</w:t>
            </w:r>
          </w:p>
        </w:tc>
        <w:tc>
          <w:tcPr>
            <w:tcW w:type="dxa" w:w="18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6 CNOVA</w:t>
            </w:r>
          </w:p>
        </w:tc>
        <w:tc>
          <w:tcPr>
            <w:tcW w:type="dxa" w:w="636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
            </w:r>
          </w:p>
        </w:tc>
      </w:tr>
      <w:tr>
        <w:tc>
          <w:tcPr>
            <w:tcW w:type="dxa" w:w="1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5</w:t>
            </w:r>
          </w:p>
        </w:tc>
        <w:tc>
          <w:tcPr>
            <w:tcW w:type="dxa" w:w="18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3 CNOVA</w:t>
            </w:r>
          </w:p>
        </w:tc>
        <w:tc>
          <w:tcPr>
            <w:tcW w:type="dxa" w:w="6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
            </w:r>
          </w:p>
        </w:tc>
      </w:tr>
      <w:tr>
        <w:tc>
          <w:tcPr>
            <w:tcW w:type="dxa" w:w="12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6</w:t>
            </w:r>
          </w:p>
        </w:tc>
        <w:tc>
          <w:tcPr>
            <w:tcW w:type="dxa" w:w="18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2 CNOVA</w:t>
            </w:r>
          </w:p>
        </w:tc>
        <w:tc>
          <w:tcPr>
            <w:tcW w:type="dxa" w:w="636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Upper tiers still earn 80-160 CNOVA total due to multiplier.</w:t>
            </w:r>
          </w:p>
        </w:tc>
      </w:tr>
      <w:tr>
        <w:tc>
          <w:tcPr>
            <w:tcW w:type="dxa" w:w="1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7</w:t>
            </w:r>
          </w:p>
        </w:tc>
        <w:tc>
          <w:tcPr>
            <w:tcW w:type="dxa" w:w="18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1 CNOVA</w:t>
            </w:r>
          </w:p>
        </w:tc>
        <w:tc>
          <w:tcPr>
            <w:tcW w:type="dxa" w:w="6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
            </w:r>
          </w:p>
        </w:tc>
      </w:tr>
      <w:tr>
        <w:tc>
          <w:tcPr>
            <w:tcW w:type="dxa" w:w="12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8</w:t>
            </w:r>
          </w:p>
        </w:tc>
        <w:tc>
          <w:tcPr>
            <w:tcW w:type="dxa" w:w="18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1 CNOVA</w:t>
            </w:r>
          </w:p>
        </w:tc>
        <w:tc>
          <w:tcPr>
            <w:tcW w:type="dxa" w:w="636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Near hard cap.</w:t>
            </w:r>
          </w:p>
        </w:tc>
      </w:tr>
      <w:tr>
        <w:tc>
          <w:tcPr>
            <w:tcW w:type="dxa" w:w="1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9+</w:t>
            </w:r>
          </w:p>
        </w:tc>
        <w:tc>
          <w:tcPr>
            <w:tcW w:type="dxa" w:w="18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0 (cap reached)</w:t>
            </w:r>
          </w:p>
        </w:tc>
        <w:tc>
          <w:tcPr>
            <w:tcW w:type="dxa" w:w="6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21M CNOVA fully minted. No new rewards.</w:t>
            </w:r>
          </w:p>
        </w:tc>
      </w:tr>
    </w:tbl>
    <w:p>
      <w:pPr>
        <w:spacing w:after="80" w:before="80"/>
      </w:pPr>
    </w:p>
    <w:p>
      <w:pPr>
        <w:pStyle w:val="Heading2"/>
        <w:spacing w:after="80" w:before="240"/>
      </w:pPr>
      <w:r>
        <w:rPr>
          <w:rFonts w:ascii="Arial" w:cs="Arial" w:eastAsia="Arial" w:hAnsi="Arial"/>
          <w:b/>
          <w:bCs/>
          <w:color w:val="1A3C8F"/>
          <w:sz w:val="28"/>
          <w:szCs w:val="28"/>
        </w:rPr>
        <w:t xml:space="preserve">3.2  What Advances an Epoch?</w:t>
      </w:r>
    </w:p>
    <w:p>
      <w:pPr>
        <w:spacing w:after="80" w:before="0"/>
      </w:pPr>
      <w:r>
        <w:rPr>
          <w:rFonts w:ascii="Arial" w:cs="Arial" w:eastAsia="Arial" w:hAnsi="Arial"/>
          <w:sz w:val="20"/>
          <w:szCs w:val="20"/>
        </w:rPr>
        <w:t xml:space="preserve">Three independent triggers can advance the epoch -- whichever fires first:</w:t>
      </w:r>
    </w:p>
    <w:p>
      <w:pPr>
        <w:pStyle w:val="ListParagraph"/>
        <w:numPr>
          <w:ilvl w:val="0"/>
          <w:numId w:val="2"/>
        </w:numPr>
        <w:spacing w:after="40" w:before="0"/>
      </w:pPr>
      <w:r>
        <w:rPr>
          <w:rFonts w:ascii="Arial" w:cs="Arial" w:eastAsia="Arial" w:hAnsi="Arial"/>
          <w:sz w:val="20"/>
          <w:szCs w:val="20"/>
        </w:rPr>
        <w:t xml:space="preserve">Mint trigger: 1,000,000 CNOVA minted since the epoch started</w:t>
      </w:r>
    </w:p>
    <w:p>
      <w:pPr>
        <w:pStyle w:val="ListParagraph"/>
        <w:numPr>
          <w:ilvl w:val="0"/>
          <w:numId w:val="2"/>
        </w:numPr>
        <w:spacing w:after="40" w:before="0"/>
      </w:pPr>
      <w:r>
        <w:rPr>
          <w:rFonts w:ascii="Arial" w:cs="Arial" w:eastAsia="Arial" w:hAnsi="Arial"/>
          <w:sz w:val="20"/>
          <w:szCs w:val="20"/>
        </w:rPr>
        <w:t xml:space="preserve">Member trigger: 10,000 new members joined in the current epoch</w:t>
      </w:r>
    </w:p>
    <w:p>
      <w:pPr>
        <w:pStyle w:val="ListParagraph"/>
        <w:numPr>
          <w:ilvl w:val="0"/>
          <w:numId w:val="2"/>
        </w:numPr>
        <w:spacing w:after="40" w:before="0"/>
      </w:pPr>
      <w:r>
        <w:rPr>
          <w:rFonts w:ascii="Arial" w:cs="Arial" w:eastAsia="Arial" w:hAnsi="Arial"/>
          <w:sz w:val="20"/>
          <w:szCs w:val="20"/>
        </w:rPr>
        <w:t xml:space="preserve">Time trigger: 30 days have elapsed since the epoch started</w:t>
      </w:r>
    </w:p>
    <w:p>
      <w:pPr>
        <w:spacing w:after="80" w:before="0"/>
      </w:pPr>
      <w:r>
        <w:rPr>
          <w:rFonts w:ascii="Arial" w:cs="Arial" w:eastAsia="Arial" w:hAnsi="Arial"/>
          <w:sz w:val="20"/>
          <w:szCs w:val="20"/>
        </w:rPr>
        <w:t xml:space="preserve">The time trigger is a safeguard for early, slow-growth periods. If volume is low in the beginning, the epoch still advances after 30 days. This means latecomers always earn at a lower rate than early adopters -- regardless of when volume picks up.</w:t>
      </w:r>
    </w:p>
    <w:p>
      <w:pPr>
        <w:pStyle w:val="Heading2"/>
        <w:spacing w:after="80" w:before="240"/>
      </w:pPr>
      <w:r>
        <w:rPr>
          <w:rFonts w:ascii="Arial" w:cs="Arial" w:eastAsia="Arial" w:hAnsi="Arial"/>
          <w:b/>
          <w:bCs/>
          <w:color w:val="1A3C8F"/>
          <w:sz w:val="28"/>
          <w:szCs w:val="28"/>
        </w:rPr>
        <w:t xml:space="preserve">3.3  CNOVA Utility</w:t>
      </w:r>
    </w:p>
    <w:p>
      <w:pPr>
        <w:spacing w:after="80" w:before="0"/>
      </w:pPr>
      <w:r>
        <w:rPr>
          <w:rFonts w:ascii="Arial" w:cs="Arial" w:eastAsia="Arial" w:hAnsi="Arial"/>
          <w:sz w:val="20"/>
          <w:szCs w:val="20"/>
        </w:rPr>
        <w:t xml:space="preserve">Holding CNOVA earns you a staking boost -- a multiplier on your USDC yield from the equalization pool. No staking contract is required; your wallet balance is automatically checked.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4"/>
              <w:left w:val="single" w:color="CCCCCC" w:sz="4"/>
              <w:bottom w:val="single" w:color="CCCCCC" w:sz="4"/>
              <w:right w:val="single" w:color="CCCCCC" w:sz="4"/>
            </w:tcBorders>
            <w:shd w:fill="1A3C8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You Hold</w:t>
            </w:r>
          </w:p>
        </w:tc>
        <w:tc>
          <w:tcPr>
            <w:tcW w:type="dxa" w:w="6360"/>
            <w:tcBorders>
              <w:top w:val="single" w:color="CCCCCC" w:sz="4"/>
              <w:left w:val="single" w:color="CCCCCC" w:sz="4"/>
              <w:bottom w:val="single" w:color="CCCCCC" w:sz="4"/>
              <w:right w:val="single" w:color="CCCCCC" w:sz="4"/>
            </w:tcBorders>
            <w:shd w:fill="1A3C8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You Get</w:t>
            </w:r>
          </w:p>
        </w:tc>
      </w:tr>
      <w:tr>
        <w:tc>
          <w:tcPr>
            <w:tcW w:type="dxa" w:w="3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bCs/>
                <w:color w:val="000000"/>
                <w:sz w:val="20"/>
                <w:szCs w:val="20"/>
              </w:rPr>
              <w:t xml:space="preserve">Hold 10,000 CNOVA</w:t>
            </w:r>
          </w:p>
        </w:tc>
        <w:tc>
          <w:tcPr>
            <w:tcW w:type="dxa" w:w="6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10% staking boost on USDC yield from equalization pool</w:t>
            </w:r>
          </w:p>
        </w:tc>
      </w:tr>
      <w:tr>
        <w:tc>
          <w:tcPr>
            <w:tcW w:type="dxa" w:w="30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left"/>
            </w:pPr>
            <w:r>
              <w:rPr>
                <w:rFonts w:ascii="Arial" w:cs="Arial" w:eastAsia="Arial" w:hAnsi="Arial"/>
                <w:b/>
                <w:bCs/>
                <w:color w:val="000000"/>
                <w:sz w:val="20"/>
                <w:szCs w:val="20"/>
              </w:rPr>
              <w:t xml:space="preserve">Hold 50,000 CNOVA</w:t>
            </w:r>
          </w:p>
        </w:tc>
        <w:tc>
          <w:tcPr>
            <w:tcW w:type="dxa" w:w="636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25% staking boost on USDC yield</w:t>
            </w:r>
          </w:p>
        </w:tc>
      </w:tr>
      <w:tr>
        <w:tc>
          <w:tcPr>
            <w:tcW w:type="dxa" w:w="3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bCs/>
                <w:color w:val="000000"/>
                <w:sz w:val="20"/>
                <w:szCs w:val="20"/>
              </w:rPr>
              <w:t xml:space="preserve">Hold 100,000 CNOVA</w:t>
            </w:r>
          </w:p>
        </w:tc>
        <w:tc>
          <w:tcPr>
            <w:tcW w:type="dxa" w:w="6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50% staking boost on USDC yield (maximum)</w:t>
            </w:r>
          </w:p>
        </w:tc>
      </w:tr>
      <w:tr>
        <w:tc>
          <w:tcPr>
            <w:tcW w:type="dxa" w:w="30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left"/>
            </w:pPr>
            <w:r>
              <w:rPr>
                <w:rFonts w:ascii="Arial" w:cs="Arial" w:eastAsia="Arial" w:hAnsi="Arial"/>
                <w:b/>
                <w:bCs/>
                <w:color w:val="000000"/>
                <w:sz w:val="20"/>
                <w:szCs w:val="20"/>
              </w:rPr>
              <w:t xml:space="preserve">Any amount</w:t>
            </w:r>
          </w:p>
        </w:tc>
        <w:tc>
          <w:tcPr>
            <w:tcW w:type="dxa" w:w="636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Governance voting rights (when DAO is activated)</w:t>
            </w:r>
          </w:p>
        </w:tc>
      </w:tr>
      <w:tr>
        <w:tc>
          <w:tcPr>
            <w:tcW w:type="dxa" w:w="3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bCs/>
                <w:color w:val="000000"/>
                <w:sz w:val="20"/>
                <w:szCs w:val="20"/>
              </w:rPr>
              <w:t xml:space="preserve">Any amount</w:t>
            </w:r>
          </w:p>
        </w:tc>
        <w:tc>
          <w:tcPr>
            <w:tcW w:type="dxa" w:w="6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Early access to tier slots when demand is high</w:t>
            </w:r>
          </w:p>
        </w:tc>
      </w:tr>
    </w:tbl>
    <w:p>
      <w:pPr>
        <w:spacing w:after="80" w:before="80"/>
      </w:pPr>
    </w:p>
    <w:p>
      <w:pPr>
        <w:pStyle w:val="Heading2"/>
        <w:spacing w:after="80" w:before="240"/>
      </w:pPr>
      <w:r>
        <w:rPr>
          <w:rFonts w:ascii="Arial" w:cs="Arial" w:eastAsia="Arial" w:hAnsi="Arial"/>
          <w:b/>
          <w:bCs/>
          <w:color w:val="1A3C8F"/>
          <w:sz w:val="28"/>
          <w:szCs w:val="28"/>
        </w:rPr>
        <w:t xml:space="preserve">3.4  Vesting -- Why Your CNOVA Shows But Cannot Transfer</w:t>
      </w:r>
    </w:p>
    <w:p>
      <w:pPr>
        <w:spacing w:after="80" w:before="0"/>
      </w:pPr>
      <w:r>
        <w:rPr>
          <w:rFonts w:ascii="Arial" w:cs="Arial" w:eastAsia="Arial" w:hAnsi="Arial"/>
          <w:sz w:val="20"/>
          <w:szCs w:val="20"/>
        </w:rPr>
        <w:t xml:space="preserve">When you earn CNOVA, it appears in your wallet balance immediately. However, it is subject to a 6-month cliff vesting period. You cannot transfer, sell, or trade it until 6 months from the date it was minted.</w:t>
      </w:r>
    </w:p>
    <w:p>
      <w:pPr>
        <w:spacing w:after="80" w:before="0"/>
      </w:pPr>
      <w:r>
        <w:rPr>
          <w:rFonts w:ascii="Arial" w:cs="Arial" w:eastAsia="Arial" w:hAnsi="Arial"/>
          <w:sz w:val="20"/>
          <w:szCs w:val="20"/>
        </w:rPr>
        <w:t xml:space="preserve">This design protects all members. It prevents immediate sell pressure after each cycle-out, which would undermine the CNOVA floor price that backs everyone's earnings.</w:t>
      </w:r>
    </w:p>
    <w:p>
      <w:pPr>
        <w:pBdr>
          <w:left w:val="single" w:color="1B6E2E" w:sz="12" w:space="8"/>
        </w:pBdr>
        <w:shd w:fill="E8F4D0" w:val="clear"/>
        <w:spacing w:after="80" w:before="60"/>
        <w:ind w:left="240"/>
      </w:pPr>
      <w:r>
        <w:rPr>
          <w:rFonts w:ascii="Arial" w:cs="Arial" w:eastAsia="Arial" w:hAnsi="Arial"/>
          <w:b/>
          <w:bCs/>
          <w:color w:val="1B6E2E"/>
          <w:sz w:val="20"/>
          <w:szCs w:val="20"/>
        </w:rPr>
        <w:t xml:space="preserve">TIP: </w:t>
      </w:r>
      <w:r>
        <w:rPr>
          <w:rFonts w:ascii="Arial" w:cs="Arial" w:eastAsia="Arial" w:hAnsi="Arial"/>
          <w:sz w:val="20"/>
          <w:szCs w:val="20"/>
        </w:rPr>
        <w:t xml:space="preserve">Your locked and unlocked CNOVA balances are always visible on-chain. After 6 months, vested tokens are freely transferable -- no action required from you.</w:t>
      </w:r>
    </w:p>
    <w:p>
      <w:pPr>
        <w:pStyle w:val="Heading2"/>
        <w:spacing w:after="80" w:before="240"/>
      </w:pPr>
      <w:r>
        <w:rPr>
          <w:rFonts w:ascii="Arial" w:cs="Arial" w:eastAsia="Arial" w:hAnsi="Arial"/>
          <w:b/>
          <w:bCs/>
          <w:color w:val="1A3C8F"/>
          <w:sz w:val="28"/>
          <w:szCs w:val="28"/>
        </w:rPr>
        <w:t xml:space="preserve">3.5  Floor Price Protection</w:t>
      </w:r>
    </w:p>
    <w:p>
      <w:pPr>
        <w:spacing w:after="80" w:before="0"/>
      </w:pPr>
      <w:r>
        <w:rPr>
          <w:rFonts w:ascii="Arial" w:cs="Arial" w:eastAsia="Arial" w:hAnsi="Arial"/>
          <w:sz w:val="20"/>
          <w:szCs w:val="20"/>
        </w:rPr>
        <w:t xml:space="preserve">Every entry fee contributes a portion to the CNOVA Treasury. This USDC never leaves the treasury -- it backs a guaranteed floor price for CNOVA buybacks if needed. Higher tiers contribute a larger treasury percentage:</w:t>
      </w:r>
    </w:p>
    <w:p>
      <w:pPr>
        <w:pStyle w:val="ListParagraph"/>
        <w:numPr>
          <w:ilvl w:val="0"/>
          <w:numId w:val="2"/>
        </w:numPr>
        <w:spacing w:after="40" w:before="0"/>
      </w:pPr>
      <w:r>
        <w:rPr>
          <w:rFonts w:ascii="Arial" w:cs="Arial" w:eastAsia="Arial" w:hAnsi="Arial"/>
          <w:sz w:val="20"/>
          <w:szCs w:val="20"/>
        </w:rPr>
        <w:t xml:space="preserve">T1-T3: 5% of each entry fee -&gt; treasury</w:t>
      </w:r>
    </w:p>
    <w:p>
      <w:pPr>
        <w:pStyle w:val="ListParagraph"/>
        <w:numPr>
          <w:ilvl w:val="0"/>
          <w:numId w:val="2"/>
        </w:numPr>
        <w:spacing w:after="40" w:before="0"/>
      </w:pPr>
      <w:r>
        <w:rPr>
          <w:rFonts w:ascii="Arial" w:cs="Arial" w:eastAsia="Arial" w:hAnsi="Arial"/>
          <w:sz w:val="20"/>
          <w:szCs w:val="20"/>
        </w:rPr>
        <w:t xml:space="preserve">T4-T5: 8% of each entry fee -&gt; treasury</w:t>
      </w:r>
    </w:p>
    <w:p>
      <w:pPr>
        <w:pStyle w:val="ListParagraph"/>
        <w:numPr>
          <w:ilvl w:val="0"/>
          <w:numId w:val="2"/>
        </w:numPr>
        <w:spacing w:after="40" w:before="0"/>
      </w:pPr>
      <w:r>
        <w:rPr>
          <w:rFonts w:ascii="Arial" w:cs="Arial" w:eastAsia="Arial" w:hAnsi="Arial"/>
          <w:sz w:val="20"/>
          <w:szCs w:val="20"/>
        </w:rPr>
        <w:t xml:space="preserve">T6-T7: 12% of each entry fee -&gt; treasury</w:t>
      </w:r>
    </w:p>
    <w:p>
      <w:pPr>
        <w:spacing w:after="80" w:before="0"/>
      </w:pPr>
      <w:r>
        <w:rPr>
          <w:rFonts w:ascii="Arial" w:cs="Arial" w:eastAsia="Arial" w:hAnsi="Arial"/>
          <w:sz w:val="20"/>
          <w:szCs w:val="20"/>
        </w:rPr>
        <w:t xml:space="preserve">This means the floor price per CNOVA strengthens as volume concentrates in upper tiers. T7 activity is 2.4x more effective at backing the floor than T1 activity, even accounting for the higher CNOVA multiplier.</w:t>
      </w:r>
    </w:p>
    <w:p>
      <w:r>
        <w:br w:type="page"/>
      </w:r>
    </w:p>
    <w:p>
      <w:pPr>
        <w:pStyle w:val="Heading1"/>
        <w:pBdr>
          <w:bottom w:val="single" w:color="1A3C8F" w:sz="8" w:space="1"/>
        </w:pBdr>
        <w:spacing w:after="120" w:before="360"/>
      </w:pPr>
      <w:r>
        <w:rPr>
          <w:rFonts w:ascii="Arial" w:cs="Arial" w:eastAsia="Arial" w:hAnsi="Arial"/>
          <w:b/>
          <w:bCs/>
          <w:color w:val="0D2057"/>
          <w:sz w:val="36"/>
          <w:szCs w:val="36"/>
        </w:rPr>
        <w:t xml:space="preserve">4. Special Features</w:t>
      </w:r>
    </w:p>
    <w:p>
      <w:pPr>
        <w:pStyle w:val="Heading2"/>
        <w:spacing w:after="80" w:before="240"/>
      </w:pPr>
      <w:r>
        <w:rPr>
          <w:rFonts w:ascii="Arial" w:cs="Arial" w:eastAsia="Arial" w:hAnsi="Arial"/>
          <w:b/>
          <w:bCs/>
          <w:color w:val="1A3C8F"/>
          <w:sz w:val="28"/>
          <w:szCs w:val="28"/>
        </w:rPr>
        <w:t xml:space="preserve">4.1  Whale Gate</w:t>
      </w:r>
    </w:p>
    <w:p>
      <w:pPr>
        <w:spacing w:after="80" w:before="0"/>
      </w:pPr>
      <w:r>
        <w:rPr>
          <w:rFonts w:ascii="Arial" w:cs="Arial" w:eastAsia="Arial" w:hAnsi="Arial"/>
          <w:sz w:val="20"/>
          <w:szCs w:val="20"/>
        </w:rPr>
        <w:t xml:space="preserve">After 25 different members have made their first-time T5 entry, the Whale Gate opens. Any T4 member whose escrow balance covers $500 can skip T5 entirely and jump straight to T6 on their next cycle-out.</w:t>
      </w:r>
    </w:p>
    <w:p>
      <w:pPr>
        <w:spacing w:after="80" w:before="0"/>
      </w:pPr>
      <w:r>
        <w:rPr>
          <w:rFonts w:ascii="Arial" w:cs="Arial" w:eastAsia="Arial" w:hAnsi="Arial"/>
          <w:sz w:val="20"/>
          <w:szCs w:val="20"/>
        </w:rPr>
        <w:t xml:space="preserve">The Whale Gate rewards early T4 members who were loyal during the building phase. It is a one-time per-member opportunity.</w:t>
      </w:r>
    </w:p>
    <w:p>
      <w:pPr>
        <w:pStyle w:val="Heading2"/>
        <w:spacing w:after="80" w:before="240"/>
      </w:pPr>
      <w:r>
        <w:rPr>
          <w:rFonts w:ascii="Arial" w:cs="Arial" w:eastAsia="Arial" w:hAnsi="Arial"/>
          <w:b/>
          <w:bCs/>
          <w:color w:val="1A3C8F"/>
          <w:sz w:val="28"/>
          <w:szCs w:val="28"/>
        </w:rPr>
        <w:t xml:space="preserve">4.2  Double Entry</w:t>
      </w:r>
    </w:p>
    <w:p>
      <w:pPr>
        <w:spacing w:after="80" w:before="0"/>
      </w:pPr>
      <w:r>
        <w:rPr>
          <w:rFonts w:ascii="Arial" w:cs="Arial" w:eastAsia="Arial" w:hAnsi="Arial"/>
          <w:sz w:val="20"/>
          <w:szCs w:val="20"/>
        </w:rPr>
        <w:t xml:space="preserve">Double Entry is an opt-in toggle. When enabled, if your escrow balance is large enough to cover two re-entries after a cycle-out, the contract will place you in your current tier twice -- doubling your active matrix positions and your future earnings potential.</w:t>
      </w:r>
    </w:p>
    <w:p>
      <w:pPr>
        <w:pStyle w:val="ListParagraph"/>
        <w:numPr>
          <w:ilvl w:val="0"/>
          <w:numId w:val="2"/>
        </w:numPr>
        <w:spacing w:after="40" w:before="0"/>
      </w:pPr>
      <w:r>
        <w:rPr>
          <w:rFonts w:ascii="Arial" w:cs="Arial" w:eastAsia="Arial" w:hAnsi="Arial"/>
          <w:sz w:val="20"/>
          <w:szCs w:val="20"/>
        </w:rPr>
        <w:t xml:space="preserve">Double Entry uses escrow funds, not a new deposit</w:t>
      </w:r>
    </w:p>
    <w:p>
      <w:pPr>
        <w:pStyle w:val="ListParagraph"/>
        <w:numPr>
          <w:ilvl w:val="0"/>
          <w:numId w:val="2"/>
        </w:numPr>
        <w:spacing w:after="40" w:before="0"/>
      </w:pPr>
      <w:r>
        <w:rPr>
          <w:rFonts w:ascii="Arial" w:cs="Arial" w:eastAsia="Arial" w:hAnsi="Arial"/>
          <w:sz w:val="20"/>
          <w:szCs w:val="20"/>
        </w:rPr>
        <w:t xml:space="preserve">You can enable or disable it at any time via the TierRouter contract</w:t>
      </w:r>
    </w:p>
    <w:p>
      <w:pPr>
        <w:pStyle w:val="ListParagraph"/>
        <w:numPr>
          <w:ilvl w:val="0"/>
          <w:numId w:val="2"/>
        </w:numPr>
        <w:spacing w:after="40" w:before="0"/>
      </w:pPr>
      <w:r>
        <w:rPr>
          <w:rFonts w:ascii="Arial" w:cs="Arial" w:eastAsia="Arial" w:hAnsi="Arial"/>
          <w:sz w:val="20"/>
          <w:szCs w:val="20"/>
        </w:rPr>
        <w:t xml:space="preserve">It compounds your position growth during high-volume periods</w:t>
      </w:r>
    </w:p>
    <w:p>
      <w:pPr>
        <w:pStyle w:val="Heading2"/>
        <w:spacing w:after="80" w:before="240"/>
      </w:pPr>
      <w:r>
        <w:rPr>
          <w:rFonts w:ascii="Arial" w:cs="Arial" w:eastAsia="Arial" w:hAnsi="Arial"/>
          <w:b/>
          <w:bCs/>
          <w:color w:val="1A3C8F"/>
          <w:sz w:val="28"/>
          <w:szCs w:val="28"/>
        </w:rPr>
        <w:t xml:space="preserve">4.3  Staking Boost</w:t>
      </w:r>
    </w:p>
    <w:p>
      <w:pPr>
        <w:spacing w:after="80" w:before="0"/>
      </w:pPr>
      <w:r>
        <w:rPr>
          <w:rFonts w:ascii="Arial" w:cs="Arial" w:eastAsia="Arial" w:hAnsi="Arial"/>
          <w:sz w:val="20"/>
          <w:szCs w:val="20"/>
        </w:rPr>
        <w:t xml:space="preserve">The staking boost is automatically applied based on your CNOVA wallet balance. No staking, locking, or sending of tokens is required. The boost increases the USDC yield you receive from the equalization pool during cycle-outs.</w:t>
      </w:r>
    </w:p>
    <w:p>
      <w:pPr>
        <w:spacing w:after="80" w:before="0"/>
      </w:pPr>
      <w:r>
        <w:rPr>
          <w:rFonts w:ascii="Arial" w:cs="Arial" w:eastAsia="Arial" w:hAnsi="Arial"/>
          <w:sz w:val="20"/>
          <w:szCs w:val="20"/>
        </w:rPr>
        <w:t xml:space="preserve">The equalization pool is funded by a small portion of entry fees across all tiers. It is completely separate from the CNOVA treasury and has zero effect on the CNOVA floor price.</w:t>
      </w:r>
    </w:p>
    <w:p>
      <w:pPr>
        <w:pStyle w:val="Heading2"/>
        <w:spacing w:after="80" w:before="240"/>
      </w:pPr>
      <w:r>
        <w:rPr>
          <w:rFonts w:ascii="Arial" w:cs="Arial" w:eastAsia="Arial" w:hAnsi="Arial"/>
          <w:b/>
          <w:bCs/>
          <w:color w:val="1A3C8F"/>
          <w:sz w:val="28"/>
          <w:szCs w:val="28"/>
        </w:rPr>
        <w:t xml:space="preserve">4.4  Inactivity Guard</w:t>
      </w:r>
    </w:p>
    <w:p>
      <w:pPr>
        <w:spacing w:after="80" w:before="0"/>
      </w:pPr>
      <w:r>
        <w:rPr>
          <w:rFonts w:ascii="Arial" w:cs="Arial" w:eastAsia="Arial" w:hAnsi="Arial"/>
          <w:sz w:val="20"/>
          <w:szCs w:val="20"/>
        </w:rPr>
        <w:t xml:space="preserve">If your matrix position has been inactive for 30 days and you have not cycled in 2 cycles, the MatrixKeeper (automated by Chainlink) will process your cycle-out automatically. This keeps the matrices flowing for all members and prevents stale positions from blocking advancement.</w:t>
      </w:r>
    </w:p>
    <w:p>
      <w:pPr>
        <w:pStyle w:val="ListParagraph"/>
        <w:numPr>
          <w:ilvl w:val="0"/>
          <w:numId w:val="2"/>
        </w:numPr>
        <w:spacing w:after="40" w:before="0"/>
      </w:pPr>
      <w:r>
        <w:rPr>
          <w:rFonts w:ascii="Arial" w:cs="Arial" w:eastAsia="Arial" w:hAnsi="Arial"/>
          <w:sz w:val="20"/>
          <w:szCs w:val="20"/>
        </w:rPr>
        <w:t xml:space="preserve">You will still receive all earnings you are owed</w:t>
      </w:r>
    </w:p>
    <w:p>
      <w:pPr>
        <w:pStyle w:val="ListParagraph"/>
        <w:numPr>
          <w:ilvl w:val="0"/>
          <w:numId w:val="2"/>
        </w:numPr>
        <w:spacing w:after="40" w:before="0"/>
      </w:pPr>
      <w:r>
        <w:rPr>
          <w:rFonts w:ascii="Arial" w:cs="Arial" w:eastAsia="Arial" w:hAnsi="Arial"/>
          <w:sz w:val="20"/>
          <w:szCs w:val="20"/>
        </w:rPr>
        <w:t xml:space="preserve">Your escrow is preserved for your next re-entry or upgrade</w:t>
      </w:r>
    </w:p>
    <w:p>
      <w:pPr>
        <w:pStyle w:val="ListParagraph"/>
        <w:numPr>
          <w:ilvl w:val="0"/>
          <w:numId w:val="2"/>
        </w:numPr>
        <w:spacing w:after="40" w:before="0"/>
      </w:pPr>
      <w:r>
        <w:rPr>
          <w:rFonts w:ascii="Arial" w:cs="Arial" w:eastAsia="Arial" w:hAnsi="Arial"/>
          <w:sz w:val="20"/>
          <w:szCs w:val="20"/>
        </w:rPr>
        <w:t xml:space="preserve">You can always manually cycle out before the guard fires</w:t>
      </w:r>
    </w:p>
    <w:p>
      <w:r>
        <w:br w:type="page"/>
      </w:r>
    </w:p>
    <w:p>
      <w:pPr>
        <w:pStyle w:val="Heading1"/>
        <w:pBdr>
          <w:bottom w:val="single" w:color="1A3C8F" w:sz="8" w:space="1"/>
        </w:pBdr>
        <w:spacing w:after="120" w:before="360"/>
      </w:pPr>
      <w:r>
        <w:rPr>
          <w:rFonts w:ascii="Arial" w:cs="Arial" w:eastAsia="Arial" w:hAnsi="Arial"/>
          <w:b/>
          <w:bCs/>
          <w:color w:val="0D2057"/>
          <w:sz w:val="36"/>
          <w:szCs w:val="36"/>
        </w:rPr>
        <w:t xml:space="preserve">5. Frequently Asked Questions</w:t>
      </w:r>
    </w:p>
    <w:p>
      <w:pPr>
        <w:spacing w:after="40" w:before="120"/>
      </w:pPr>
      <w:r>
        <w:rPr>
          <w:rFonts w:ascii="Arial" w:cs="Arial" w:eastAsia="Arial" w:hAnsi="Arial"/>
          <w:b/>
          <w:bCs/>
          <w:color w:val="0D2057"/>
          <w:sz w:val="20"/>
          <w:szCs w:val="20"/>
        </w:rPr>
        <w:t xml:space="preserve">Q: Do I need CNOVA to join?</w:t>
      </w:r>
    </w:p>
    <w:p>
      <w:pPr>
        <w:spacing w:after="100" w:before="0"/>
        <w:ind w:left="240"/>
      </w:pPr>
      <w:r>
        <w:rPr>
          <w:rFonts w:ascii="Arial" w:cs="Arial" w:eastAsia="Arial" w:hAnsi="Arial"/>
          <w:sz w:val="20"/>
          <w:szCs w:val="20"/>
        </w:rPr>
        <w:t xml:space="preserve">A: No. You only need USDC equal to your chosen tier entry fee. CNOVA is earned automatically as you participate.</w:t>
      </w:r>
    </w:p>
    <w:p>
      <w:pPr>
        <w:spacing w:after="40" w:before="120"/>
      </w:pPr>
      <w:r>
        <w:rPr>
          <w:rFonts w:ascii="Arial" w:cs="Arial" w:eastAsia="Arial" w:hAnsi="Arial"/>
          <w:b/>
          <w:bCs/>
          <w:color w:val="0D2057"/>
          <w:sz w:val="20"/>
          <w:szCs w:val="20"/>
        </w:rPr>
        <w:t xml:space="preserve">Q: Where does my entry fee go?</w:t>
      </w:r>
    </w:p>
    <w:p>
      <w:pPr>
        <w:spacing w:after="100" w:before="0"/>
        <w:ind w:left="240"/>
      </w:pPr>
      <w:r>
        <w:rPr>
          <w:rFonts w:ascii="Arial" w:cs="Arial" w:eastAsia="Arial" w:hAnsi="Arial"/>
          <w:sz w:val="20"/>
          <w:szCs w:val="20"/>
        </w:rPr>
        <w:t xml:space="preserve">A: It is split at the smart contract level. Roughly 40% flows as chain pay to your upline BFS positions, 25% goes directly to your L1 referrer, 15-20% goes into your escrow for your next upgrade, 5-12% backs the CNOVA floor via treasury, and the remainder covers protocol operations.</w:t>
      </w:r>
    </w:p>
    <w:p>
      <w:pPr>
        <w:spacing w:after="40" w:before="120"/>
      </w:pPr>
      <w:r>
        <w:rPr>
          <w:rFonts w:ascii="Arial" w:cs="Arial" w:eastAsia="Arial" w:hAnsi="Arial"/>
          <w:b/>
          <w:bCs/>
          <w:color w:val="0D2057"/>
          <w:sz w:val="20"/>
          <w:szCs w:val="20"/>
        </w:rPr>
        <w:t xml:space="preserve">Q: What is auto-upgrade?</w:t>
      </w:r>
    </w:p>
    <w:p>
      <w:pPr>
        <w:spacing w:after="100" w:before="0"/>
        <w:ind w:left="240"/>
      </w:pPr>
      <w:r>
        <w:rPr>
          <w:rFonts w:ascii="Arial" w:cs="Arial" w:eastAsia="Arial" w:hAnsi="Arial"/>
          <w:sz w:val="20"/>
          <w:szCs w:val="20"/>
        </w:rPr>
        <w:t xml:space="preserve">A: When you cycle out of a matrix (complete your position), the smart contract checks your escrow balance. If it covers the next tier fee, you are automatically enrolled in the next tier. No action needed from you.</w:t>
      </w:r>
    </w:p>
    <w:p>
      <w:pPr>
        <w:spacing w:after="40" w:before="120"/>
      </w:pPr>
      <w:r>
        <w:rPr>
          <w:rFonts w:ascii="Arial" w:cs="Arial" w:eastAsia="Arial" w:hAnsi="Arial"/>
          <w:b/>
          <w:bCs/>
          <w:color w:val="0D2057"/>
          <w:sz w:val="20"/>
          <w:szCs w:val="20"/>
        </w:rPr>
        <w:t xml:space="preserve">Q: What is the Whale Gate?</w:t>
      </w:r>
    </w:p>
    <w:p>
      <w:pPr>
        <w:spacing w:after="100" w:before="0"/>
        <w:ind w:left="240"/>
      </w:pPr>
      <w:r>
        <w:rPr>
          <w:rFonts w:ascii="Arial" w:cs="Arial" w:eastAsia="Arial" w:hAnsi="Arial"/>
          <w:sz w:val="20"/>
          <w:szCs w:val="20"/>
        </w:rPr>
        <w:t xml:space="preserve">A: After 25 members make a first-time T5 entry, the gate opens for T4 members to skip directly to T6 if their escrow covers the $500 fee. It rewards early T4 members who were patient.</w:t>
      </w:r>
    </w:p>
    <w:p>
      <w:pPr>
        <w:spacing w:after="40" w:before="120"/>
      </w:pPr>
      <w:r>
        <w:rPr>
          <w:rFonts w:ascii="Arial" w:cs="Arial" w:eastAsia="Arial" w:hAnsi="Arial"/>
          <w:b/>
          <w:bCs/>
          <w:color w:val="0D2057"/>
          <w:sz w:val="20"/>
          <w:szCs w:val="20"/>
        </w:rPr>
        <w:t xml:space="preserve">Q: Can I join multiple tiers?</w:t>
      </w:r>
    </w:p>
    <w:p>
      <w:pPr>
        <w:spacing w:after="100" w:before="0"/>
        <w:ind w:left="240"/>
      </w:pPr>
      <w:r>
        <w:rPr>
          <w:rFonts w:ascii="Arial" w:cs="Arial" w:eastAsia="Arial" w:hAnsi="Arial"/>
          <w:sz w:val="20"/>
          <w:szCs w:val="20"/>
        </w:rPr>
        <w:t xml:space="preserve">A: Yes. Once you are in T2 and above, you remain active in lower tiers as well if you have cycling positions there. Your highest active tier is tracked and used for Whale Gate and other eligibility checks.</w:t>
      </w:r>
    </w:p>
    <w:p>
      <w:pPr>
        <w:spacing w:after="40" w:before="120"/>
      </w:pPr>
      <w:r>
        <w:rPr>
          <w:rFonts w:ascii="Arial" w:cs="Arial" w:eastAsia="Arial" w:hAnsi="Arial"/>
          <w:b/>
          <w:bCs/>
          <w:color w:val="0D2057"/>
          <w:sz w:val="20"/>
          <w:szCs w:val="20"/>
        </w:rPr>
        <w:t xml:space="preserve">Q: What is cliff vesting?</w:t>
      </w:r>
    </w:p>
    <w:p>
      <w:pPr>
        <w:spacing w:after="100" w:before="0"/>
        <w:ind w:left="240"/>
      </w:pPr>
      <w:r>
        <w:rPr>
          <w:rFonts w:ascii="Arial" w:cs="Arial" w:eastAsia="Arial" w:hAnsi="Arial"/>
          <w:sz w:val="20"/>
          <w:szCs w:val="20"/>
        </w:rPr>
        <w:t xml:space="preserve">A: Your CNOVA rewards appear in your wallet immediately -- you can see them in your balance. However, you cannot transfer or sell them for 6 months from the date they were minted. This protects the CNOVA price by preventing immediate sell pressure from reward emissions.</w:t>
      </w:r>
    </w:p>
    <w:p>
      <w:pPr>
        <w:spacing w:after="40" w:before="120"/>
      </w:pPr>
      <w:r>
        <w:rPr>
          <w:rFonts w:ascii="Arial" w:cs="Arial" w:eastAsia="Arial" w:hAnsi="Arial"/>
          <w:b/>
          <w:bCs/>
          <w:color w:val="0D2057"/>
          <w:sz w:val="20"/>
          <w:szCs w:val="20"/>
        </w:rPr>
        <w:t xml:space="preserve">Q: Will there be inflation forever?</w:t>
      </w:r>
    </w:p>
    <w:p>
      <w:pPr>
        <w:spacing w:after="100" w:before="0"/>
        <w:ind w:left="240"/>
      </w:pPr>
      <w:r>
        <w:rPr>
          <w:rFonts w:ascii="Arial" w:cs="Arial" w:eastAsia="Arial" w:hAnsi="Arial"/>
          <w:sz w:val="20"/>
          <w:szCs w:val="20"/>
        </w:rPr>
        <w:t xml:space="preserve">A: No. CNOVA has a hard cap of 21,000,000 tokens. Each epoch the reward rate halves (50 - 25 - 12 - 6 - 3 - 2 - 1 - 1 - done). The total supply can never exceed 21M. This mirrors Bitcoin's deflationary issuance model.</w:t>
      </w:r>
    </w:p>
    <w:p>
      <w:pPr>
        <w:spacing w:after="40" w:before="120"/>
      </w:pPr>
      <w:r>
        <w:rPr>
          <w:rFonts w:ascii="Arial" w:cs="Arial" w:eastAsia="Arial" w:hAnsi="Arial"/>
          <w:b/>
          <w:bCs/>
          <w:color w:val="0D2057"/>
          <w:sz w:val="20"/>
          <w:szCs w:val="20"/>
        </w:rPr>
        <w:t xml:space="preserve">Q: Does the staking boost affect CNOVA price?</w:t>
      </w:r>
    </w:p>
    <w:p>
      <w:pPr>
        <w:spacing w:after="100" w:before="0"/>
        <w:ind w:left="240"/>
      </w:pPr>
      <w:r>
        <w:rPr>
          <w:rFonts w:ascii="Arial" w:cs="Arial" w:eastAsia="Arial" w:hAnsi="Arial"/>
          <w:sz w:val="20"/>
          <w:szCs w:val="20"/>
        </w:rPr>
        <w:t xml:space="preserve">A: No. The staking boost pays extra USDC yield from the equalization pool -- it is entirely separate from CNOVA minting. Holding more CNOVA earns you more USDC, but does not dilute the CNOVA supply or treasury backing.</w:t>
      </w:r>
    </w:p>
    <w:p>
      <w:pPr>
        <w:spacing w:after="40" w:before="120"/>
      </w:pPr>
      <w:r>
        <w:rPr>
          <w:rFonts w:ascii="Arial" w:cs="Arial" w:eastAsia="Arial" w:hAnsi="Arial"/>
          <w:b/>
          <w:bCs/>
          <w:color w:val="0D2057"/>
          <w:sz w:val="20"/>
          <w:szCs w:val="20"/>
        </w:rPr>
        <w:t xml:space="preserve">Q: What happens if nobody joins for a month?</w:t>
      </w:r>
    </w:p>
    <w:p>
      <w:pPr>
        <w:spacing w:after="100" w:before="0"/>
        <w:ind w:left="240"/>
      </w:pPr>
      <w:r>
        <w:rPr>
          <w:rFonts w:ascii="Arial" w:cs="Arial" w:eastAsia="Arial" w:hAnsi="Arial"/>
          <w:sz w:val="20"/>
          <w:szCs w:val="20"/>
        </w:rPr>
        <w:t xml:space="preserve">A: The time-based epoch trigger advances the epoch after 30 days of inactivity, even with zero entries. This ensures the system never stalls -- latecomers always enter at a lower reward rate than early adopters.</w:t>
      </w:r>
    </w:p>
    <w:p>
      <w:pPr>
        <w:spacing w:after="40" w:before="120"/>
      </w:pPr>
      <w:r>
        <w:rPr>
          <w:rFonts w:ascii="Arial" w:cs="Arial" w:eastAsia="Arial" w:hAnsi="Arial"/>
          <w:b/>
          <w:bCs/>
          <w:color w:val="0D2057"/>
          <w:sz w:val="20"/>
          <w:szCs w:val="20"/>
        </w:rPr>
        <w:t xml:space="preserve">Q: What is T7 -- does it end?</w:t>
      </w:r>
    </w:p>
    <w:p>
      <w:pPr>
        <w:spacing w:after="100" w:before="0"/>
        <w:ind w:left="240"/>
      </w:pPr>
      <w:r>
        <w:rPr>
          <w:rFonts w:ascii="Arial" w:cs="Arial" w:eastAsia="Arial" w:hAnsi="Arial"/>
          <w:sz w:val="20"/>
          <w:szCs w:val="20"/>
        </w:rPr>
        <w:t xml:space="preserve">A: T7 is the top tier ($1,000 entry, 80x CNOVA multiplier). There is no T8. T7 loops indefinitely. Members who reach T7 continue cycling and earning at the maximum rate until the CNOVA hard cap is reached.</w:t>
      </w:r>
    </w:p>
    <w:p>
      <w:r>
        <w:br w:type="page"/>
      </w:r>
    </w:p>
    <w:p>
      <w:pPr>
        <w:pStyle w:val="Heading1"/>
        <w:pBdr>
          <w:bottom w:val="single" w:color="1A3C8F" w:sz="8" w:space="1"/>
        </w:pBdr>
        <w:spacing w:after="120" w:before="360"/>
      </w:pPr>
      <w:r>
        <w:rPr>
          <w:rFonts w:ascii="Arial" w:cs="Arial" w:eastAsia="Arial" w:hAnsi="Arial"/>
          <w:b/>
          <w:bCs/>
          <w:color w:val="0D2057"/>
          <w:sz w:val="36"/>
          <w:szCs w:val="36"/>
        </w:rPr>
        <w:t xml:space="preserve">6. Getting Started</w:t>
      </w:r>
    </w:p>
    <w:p>
      <w:pPr>
        <w:pStyle w:val="Heading2"/>
        <w:spacing w:after="80" w:before="240"/>
      </w:pPr>
      <w:r>
        <w:rPr>
          <w:rFonts w:ascii="Arial" w:cs="Arial" w:eastAsia="Arial" w:hAnsi="Arial"/>
          <w:b/>
          <w:bCs/>
          <w:color w:val="1A3C8F"/>
          <w:sz w:val="28"/>
          <w:szCs w:val="28"/>
        </w:rPr>
        <w:t xml:space="preserve">6.1  How to Join</w:t>
      </w:r>
    </w:p>
    <w:p>
      <w:pPr>
        <w:pStyle w:val="ListParagraph"/>
        <w:numPr>
          <w:ilvl w:val="0"/>
          <w:numId w:val="3"/>
        </w:numPr>
        <w:spacing w:after="40" w:before="0"/>
      </w:pPr>
      <w:r>
        <w:rPr>
          <w:rFonts w:ascii="Arial" w:cs="Arial" w:eastAsia="Arial" w:hAnsi="Arial"/>
          <w:sz w:val="20"/>
          <w:szCs w:val="20"/>
        </w:rPr>
        <w:t xml:space="preserve">Step 1: Visit crypto-nova.app and connect your Base-compatible wallet (MetaMask, Coinbase Wallet, etc.)</w:t>
      </w:r>
    </w:p>
    <w:p>
      <w:pPr>
        <w:pStyle w:val="ListParagraph"/>
        <w:numPr>
          <w:ilvl w:val="0"/>
          <w:numId w:val="3"/>
        </w:numPr>
        <w:spacing w:after="40" w:before="0"/>
      </w:pPr>
      <w:r>
        <w:rPr>
          <w:rFonts w:ascii="Arial" w:cs="Arial" w:eastAsia="Arial" w:hAnsi="Arial"/>
          <w:sz w:val="20"/>
          <w:szCs w:val="20"/>
        </w:rPr>
        <w:t xml:space="preserve">Step 2: Make sure you have USDC on the Base network equal to or greater than your chosen entry tier fee.</w:t>
      </w:r>
    </w:p>
    <w:p>
      <w:pPr>
        <w:pStyle w:val="ListParagraph"/>
        <w:numPr>
          <w:ilvl w:val="0"/>
          <w:numId w:val="3"/>
        </w:numPr>
        <w:spacing w:after="40" w:before="0"/>
      </w:pPr>
      <w:r>
        <w:rPr>
          <w:rFonts w:ascii="Arial" w:cs="Arial" w:eastAsia="Arial" w:hAnsi="Arial"/>
          <w:sz w:val="20"/>
          <w:szCs w:val="20"/>
        </w:rPr>
        <w:t xml:space="preserve">Step 3: Enter a referral code from your inviting member (required). This is their wallet address.</w:t>
      </w:r>
    </w:p>
    <w:p>
      <w:pPr>
        <w:pStyle w:val="ListParagraph"/>
        <w:numPr>
          <w:ilvl w:val="0"/>
          <w:numId w:val="3"/>
        </w:numPr>
        <w:spacing w:after="40" w:before="0"/>
      </w:pPr>
      <w:r>
        <w:rPr>
          <w:rFonts w:ascii="Arial" w:cs="Arial" w:eastAsia="Arial" w:hAnsi="Arial"/>
          <w:sz w:val="20"/>
          <w:szCs w:val="20"/>
        </w:rPr>
        <w:t xml:space="preserve">Step 4: Select your tier and confirm the transaction. The smart contract handles everything from here.</w:t>
      </w:r>
    </w:p>
    <w:p>
      <w:pPr>
        <w:pStyle w:val="ListParagraph"/>
        <w:numPr>
          <w:ilvl w:val="0"/>
          <w:numId w:val="3"/>
        </w:numPr>
        <w:spacing w:after="40" w:before="0"/>
      </w:pPr>
      <w:r>
        <w:rPr>
          <w:rFonts w:ascii="Arial" w:cs="Arial" w:eastAsia="Arial" w:hAnsi="Arial"/>
          <w:sz w:val="20"/>
          <w:szCs w:val="20"/>
        </w:rPr>
        <w:t xml:space="preserve">Step 5: Monitor your position, escrow balance, and CNOVA accumulation on the dashboard.</w:t>
      </w:r>
    </w:p>
    <w:p>
      <w:pPr>
        <w:pStyle w:val="Heading2"/>
        <w:spacing w:after="80" w:before="240"/>
      </w:pPr>
      <w:r>
        <w:rPr>
          <w:rFonts w:ascii="Arial" w:cs="Arial" w:eastAsia="Arial" w:hAnsi="Arial"/>
          <w:b/>
          <w:bCs/>
          <w:color w:val="1A3C8F"/>
          <w:sz w:val="28"/>
          <w:szCs w:val="28"/>
        </w:rPr>
        <w:t xml:space="preserve">6.2  Recommended Starting Strategy</w:t>
      </w:r>
    </w:p>
    <w:p>
      <w:pPr>
        <w:spacing w:after="80" w:before="0"/>
      </w:pPr>
      <w:r>
        <w:rPr>
          <w:rFonts w:ascii="Arial" w:cs="Arial" w:eastAsia="Arial" w:hAnsi="Arial"/>
          <w:sz w:val="20"/>
          <w:szCs w:val="20"/>
        </w:rPr>
        <w:t xml:space="preserve">For most members, starting at T1 and allowing auto-upgrade to do the work is the best approach. Here is why:</w:t>
      </w:r>
    </w:p>
    <w:p>
      <w:pPr>
        <w:pStyle w:val="ListParagraph"/>
        <w:numPr>
          <w:ilvl w:val="0"/>
          <w:numId w:val="2"/>
        </w:numPr>
        <w:spacing w:after="40" w:before="0"/>
      </w:pPr>
      <w:r>
        <w:rPr>
          <w:rFonts w:ascii="Arial" w:cs="Arial" w:eastAsia="Arial" w:hAnsi="Arial"/>
          <w:sz w:val="20"/>
          <w:szCs w:val="20"/>
        </w:rPr>
        <w:t xml:space="preserve">T1 requires only $10 USDC -- the lowest barrier to entry.</w:t>
      </w:r>
    </w:p>
    <w:p>
      <w:pPr>
        <w:pStyle w:val="ListParagraph"/>
        <w:numPr>
          <w:ilvl w:val="0"/>
          <w:numId w:val="2"/>
        </w:numPr>
        <w:spacing w:after="40" w:before="0"/>
      </w:pPr>
      <w:r>
        <w:rPr>
          <w:rFonts w:ascii="Arial" w:cs="Arial" w:eastAsia="Arial" w:hAnsi="Arial"/>
          <w:sz w:val="20"/>
          <w:szCs w:val="20"/>
        </w:rPr>
        <w:t xml:space="preserve">Auto-upgrade carries you to T2 ($25) and beyond using your own earned escrow -- no additional deposits needed.</w:t>
      </w:r>
    </w:p>
    <w:p>
      <w:pPr>
        <w:pStyle w:val="ListParagraph"/>
        <w:numPr>
          <w:ilvl w:val="0"/>
          <w:numId w:val="2"/>
        </w:numPr>
        <w:spacing w:after="40" w:before="0"/>
      </w:pPr>
      <w:r>
        <w:rPr>
          <w:rFonts w:ascii="Arial" w:cs="Arial" w:eastAsia="Arial" w:hAnsi="Arial"/>
          <w:sz w:val="20"/>
          <w:szCs w:val="20"/>
        </w:rPr>
        <w:t xml:space="preserve">You begin accumulating CNOVA immediately at epoch rates, which only decrease over time.</w:t>
      </w:r>
    </w:p>
    <w:p>
      <w:pPr>
        <w:pStyle w:val="ListParagraph"/>
        <w:numPr>
          <w:ilvl w:val="0"/>
          <w:numId w:val="2"/>
        </w:numPr>
        <w:spacing w:after="40" w:before="0"/>
      </w:pPr>
      <w:r>
        <w:rPr>
          <w:rFonts w:ascii="Arial" w:cs="Arial" w:eastAsia="Arial" w:hAnsi="Arial"/>
          <w:sz w:val="20"/>
          <w:szCs w:val="20"/>
        </w:rPr>
        <w:t xml:space="preserve">Your referral links are active from the moment you join, letting you start building your network at any tier.</w:t>
      </w:r>
    </w:p>
    <w:p>
      <w:pPr>
        <w:pBdr>
          <w:left w:val="single" w:color="1B6E2E" w:sz="12" w:space="8"/>
        </w:pBdr>
        <w:shd w:fill="E8F4D0" w:val="clear"/>
        <w:spacing w:after="80" w:before="60"/>
        <w:ind w:left="240"/>
      </w:pPr>
      <w:r>
        <w:rPr>
          <w:rFonts w:ascii="Arial" w:cs="Arial" w:eastAsia="Arial" w:hAnsi="Arial"/>
          <w:b/>
          <w:bCs/>
          <w:color w:val="1B6E2E"/>
          <w:sz w:val="20"/>
          <w:szCs w:val="20"/>
        </w:rPr>
        <w:t xml:space="preserve">TIP: </w:t>
      </w:r>
      <w:r>
        <w:rPr>
          <w:rFonts w:ascii="Arial" w:cs="Arial" w:eastAsia="Arial" w:hAnsi="Arial"/>
          <w:sz w:val="20"/>
          <w:szCs w:val="20"/>
        </w:rPr>
        <w:t xml:space="preserve">If you have the capital and want maximum CNOVA accumulation during Epoch 1, joining at T5, T6, or T7 directly gives you the highest multiplier at the highest current epoch reward.</w:t>
      </w:r>
    </w:p>
    <w:p>
      <w:pPr>
        <w:pStyle w:val="Heading2"/>
        <w:spacing w:after="80" w:before="240"/>
      </w:pPr>
      <w:r>
        <w:rPr>
          <w:rFonts w:ascii="Arial" w:cs="Arial" w:eastAsia="Arial" w:hAnsi="Arial"/>
          <w:b/>
          <w:bCs/>
          <w:color w:val="1A3C8F"/>
          <w:sz w:val="28"/>
          <w:szCs w:val="28"/>
        </w:rPr>
        <w:t xml:space="preserve">6.3  Your Dashboard</w:t>
      </w:r>
    </w:p>
    <w:p>
      <w:pPr>
        <w:spacing w:after="80" w:before="0"/>
      </w:pPr>
      <w:r>
        <w:rPr>
          <w:rFonts w:ascii="Arial" w:cs="Arial" w:eastAsia="Arial" w:hAnsi="Arial"/>
          <w:sz w:val="20"/>
          <w:szCs w:val="20"/>
        </w:rPr>
        <w:t xml:space="preserve">The CryptoNova dashboard at crypto-nova.app shows:</w:t>
      </w:r>
    </w:p>
    <w:p>
      <w:pPr>
        <w:pStyle w:val="ListParagraph"/>
        <w:numPr>
          <w:ilvl w:val="0"/>
          <w:numId w:val="2"/>
        </w:numPr>
        <w:spacing w:after="40" w:before="0"/>
      </w:pPr>
      <w:r>
        <w:rPr>
          <w:rFonts w:ascii="Arial" w:cs="Arial" w:eastAsia="Arial" w:hAnsi="Arial"/>
          <w:sz w:val="20"/>
          <w:szCs w:val="20"/>
        </w:rPr>
        <w:t xml:space="preserve">Your current tier and matrix position</w:t>
      </w:r>
    </w:p>
    <w:p>
      <w:pPr>
        <w:pStyle w:val="ListParagraph"/>
        <w:numPr>
          <w:ilvl w:val="0"/>
          <w:numId w:val="2"/>
        </w:numPr>
        <w:spacing w:after="40" w:before="0"/>
      </w:pPr>
      <w:r>
        <w:rPr>
          <w:rFonts w:ascii="Arial" w:cs="Arial" w:eastAsia="Arial" w:hAnsi="Arial"/>
          <w:sz w:val="20"/>
          <w:szCs w:val="20"/>
        </w:rPr>
        <w:t xml:space="preserve">Escrow balance and progress toward next upgrade</w:t>
      </w:r>
    </w:p>
    <w:p>
      <w:pPr>
        <w:pStyle w:val="ListParagraph"/>
        <w:numPr>
          <w:ilvl w:val="0"/>
          <w:numId w:val="2"/>
        </w:numPr>
        <w:spacing w:after="40" w:before="0"/>
      </w:pPr>
      <w:r>
        <w:rPr>
          <w:rFonts w:ascii="Arial" w:cs="Arial" w:eastAsia="Arial" w:hAnsi="Arial"/>
          <w:sz w:val="20"/>
          <w:szCs w:val="20"/>
        </w:rPr>
        <w:t xml:space="preserve">CNOVA balance (locked vs unlocked)</w:t>
      </w:r>
    </w:p>
    <w:p>
      <w:pPr>
        <w:pStyle w:val="ListParagraph"/>
        <w:numPr>
          <w:ilvl w:val="0"/>
          <w:numId w:val="2"/>
        </w:numPr>
        <w:spacing w:after="40" w:before="0"/>
      </w:pPr>
      <w:r>
        <w:rPr>
          <w:rFonts w:ascii="Arial" w:cs="Arial" w:eastAsia="Arial" w:hAnsi="Arial"/>
          <w:sz w:val="20"/>
          <w:szCs w:val="20"/>
        </w:rPr>
        <w:t xml:space="preserve">Lifetime earnings in USDC</w:t>
      </w:r>
    </w:p>
    <w:p>
      <w:pPr>
        <w:pStyle w:val="ListParagraph"/>
        <w:numPr>
          <w:ilvl w:val="0"/>
          <w:numId w:val="2"/>
        </w:numPr>
        <w:spacing w:after="40" w:before="0"/>
      </w:pPr>
      <w:r>
        <w:rPr>
          <w:rFonts w:ascii="Arial" w:cs="Arial" w:eastAsia="Arial" w:hAnsi="Arial"/>
          <w:sz w:val="20"/>
          <w:szCs w:val="20"/>
        </w:rPr>
        <w:t xml:space="preserve">Referral link and downline statistics</w:t>
      </w:r>
    </w:p>
    <w:p>
      <w:pPr>
        <w:pStyle w:val="ListParagraph"/>
        <w:numPr>
          <w:ilvl w:val="0"/>
          <w:numId w:val="2"/>
        </w:numPr>
        <w:spacing w:after="40" w:before="0"/>
      </w:pPr>
      <w:r>
        <w:rPr>
          <w:rFonts w:ascii="Arial" w:cs="Arial" w:eastAsia="Arial" w:hAnsi="Arial"/>
          <w:sz w:val="20"/>
          <w:szCs w:val="20"/>
        </w:rPr>
        <w:t xml:space="preserve">Epoch status: current epoch, leading trigger, and time/mints remaining</w:t>
      </w:r>
    </w:p>
    <w:p>
      <w:pPr>
        <w:pStyle w:val="Heading2"/>
        <w:spacing w:after="80" w:before="240"/>
      </w:pPr>
      <w:r>
        <w:rPr>
          <w:rFonts w:ascii="Arial" w:cs="Arial" w:eastAsia="Arial" w:hAnsi="Arial"/>
          <w:b/>
          <w:bCs/>
          <w:color w:val="1A3C8F"/>
          <w:sz w:val="28"/>
          <w:szCs w:val="28"/>
        </w:rPr>
        <w:t xml:space="preserve">6.4  Smart Contract Addresses</w:t>
      </w:r>
    </w:p>
    <w:p>
      <w:pPr>
        <w:spacing w:after="80" w:before="0"/>
      </w:pPr>
      <w:r>
        <w:rPr>
          <w:rFonts w:ascii="Arial" w:cs="Arial" w:eastAsia="Arial" w:hAnsi="Arial"/>
          <w:sz w:val="20"/>
          <w:szCs w:val="20"/>
        </w:rPr>
        <w:t xml:space="preserve">All V8.1 contracts are publicly deployed and verifiable on BaseScan (Base blockchain explorer). The core addresses for the live system are:</w:t>
      </w:r>
    </w:p>
    <w:p>
      <w:pPr>
        <w:pStyle w:val="ListParagraph"/>
        <w:numPr>
          <w:ilvl w:val="0"/>
          <w:numId w:val="2"/>
        </w:numPr>
        <w:spacing w:after="40" w:before="0"/>
      </w:pPr>
      <w:r>
        <w:rPr>
          <w:rFonts w:ascii="Arial" w:cs="Arial" w:eastAsia="Arial" w:hAnsi="Arial"/>
          <w:sz w:val="20"/>
          <w:szCs w:val="20"/>
        </w:rPr>
        <w:t xml:space="preserve">TierRouter (entry point for all joins): 0x1b075F22B5f756f7Aca7098500cA0548745Fa104</w:t>
      </w:r>
    </w:p>
    <w:p>
      <w:pPr>
        <w:pStyle w:val="ListParagraph"/>
        <w:numPr>
          <w:ilvl w:val="0"/>
          <w:numId w:val="2"/>
        </w:numPr>
        <w:spacing w:after="40" w:before="0"/>
      </w:pPr>
      <w:r>
        <w:rPr>
          <w:rFonts w:ascii="Arial" w:cs="Arial" w:eastAsia="Arial" w:hAnsi="Arial"/>
          <w:sz w:val="20"/>
          <w:szCs w:val="20"/>
        </w:rPr>
        <w:t xml:space="preserve">CNOVAToken: 0x95516F39451376D50aed15Dbc6e49343C4a7ae90</w:t>
      </w:r>
    </w:p>
    <w:p>
      <w:pPr>
        <w:pStyle w:val="ListParagraph"/>
        <w:numPr>
          <w:ilvl w:val="0"/>
          <w:numId w:val="2"/>
        </w:numPr>
        <w:spacing w:after="40" w:before="0"/>
      </w:pPr>
      <w:r>
        <w:rPr>
          <w:rFonts w:ascii="Arial" w:cs="Arial" w:eastAsia="Arial" w:hAnsi="Arial"/>
          <w:sz w:val="20"/>
          <w:szCs w:val="20"/>
        </w:rPr>
        <w:t xml:space="preserve">CNOVATreasury (floor price backing): 0xFb92a735214c3FdCAEda1334147818cbD5001605</w:t>
      </w:r>
    </w:p>
    <w:p>
      <w:r>
        <w:br w:type="page"/>
      </w:r>
    </w:p>
    <w:p>
      <w:pPr>
        <w:pStyle w:val="Heading1"/>
        <w:pBdr>
          <w:bottom w:val="single" w:color="1A3C8F" w:sz="8" w:space="1"/>
        </w:pBdr>
        <w:spacing w:after="120" w:before="360"/>
      </w:pPr>
      <w:r>
        <w:rPr>
          <w:rFonts w:ascii="Arial" w:cs="Arial" w:eastAsia="Arial" w:hAnsi="Arial"/>
          <w:b/>
          <w:bCs/>
          <w:color w:val="0D2057"/>
          <w:sz w:val="36"/>
          <w:szCs w:val="36"/>
        </w:rPr>
        <w:t xml:space="preserve">7.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4"/>
              <w:left w:val="single" w:color="CCCCCC" w:sz="4"/>
              <w:bottom w:val="single" w:color="CCCCCC" w:sz="4"/>
              <w:right w:val="single" w:color="CCCCCC" w:sz="4"/>
            </w:tcBorders>
            <w:shd w:fill="1A3C8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Term</w:t>
            </w:r>
          </w:p>
        </w:tc>
        <w:tc>
          <w:tcPr>
            <w:tcW w:type="dxa" w:w="6960"/>
            <w:tcBorders>
              <w:top w:val="single" w:color="CCCCCC" w:sz="4"/>
              <w:left w:val="single" w:color="CCCCCC" w:sz="4"/>
              <w:bottom w:val="single" w:color="CCCCCC" w:sz="4"/>
              <w:right w:val="single" w:color="CCCCCC" w:sz="4"/>
            </w:tcBorders>
            <w:shd w:fill="1A3C8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Definition</w:t>
            </w:r>
          </w:p>
        </w:tc>
      </w:tr>
      <w:tr>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bCs/>
                <w:color w:val="000000"/>
                <w:sz w:val="19"/>
                <w:szCs w:val="19"/>
              </w:rPr>
              <w:t xml:space="preserve">Auto-Upgrade</w:t>
            </w:r>
          </w:p>
        </w:tc>
        <w:tc>
          <w:tcPr>
            <w:tcW w:type="dxa" w:w="69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Automatic enrollment in the next tier when your escrow balance covers the fee, triggered at cycle-out.</w:t>
            </w:r>
          </w:p>
        </w:tc>
      </w:tr>
      <w:tr>
        <w:tc>
          <w:tcPr>
            <w:tcW w:type="dxa" w:w="24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left"/>
            </w:pPr>
            <w:r>
              <w:rPr>
                <w:rFonts w:ascii="Arial" w:cs="Arial" w:eastAsia="Arial" w:hAnsi="Arial"/>
                <w:b/>
                <w:bCs/>
                <w:color w:val="000000"/>
                <w:sz w:val="19"/>
                <w:szCs w:val="19"/>
              </w:rPr>
              <w:t xml:space="preserve">BFS (Breadth-First Search)</w:t>
            </w:r>
          </w:p>
        </w:tc>
        <w:tc>
          <w:tcPr>
            <w:tcW w:type="dxa" w:w="696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The matrix filling order. Positions fill left-to-right, top-to-bottom, not by personal referral tree.</w:t>
            </w:r>
          </w:p>
        </w:tc>
      </w:tr>
      <w:tr>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bCs/>
                <w:color w:val="000000"/>
                <w:sz w:val="19"/>
                <w:szCs w:val="19"/>
              </w:rPr>
              <w:t xml:space="preserve">Chain Pay</w:t>
            </w:r>
          </w:p>
        </w:tc>
        <w:tc>
          <w:tcPr>
            <w:tcW w:type="dxa" w:w="69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40% of each entry fee split across 6 BFS levels above the entering member.</w:t>
            </w:r>
          </w:p>
        </w:tc>
      </w:tr>
      <w:tr>
        <w:tc>
          <w:tcPr>
            <w:tcW w:type="dxa" w:w="24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left"/>
            </w:pPr>
            <w:r>
              <w:rPr>
                <w:rFonts w:ascii="Arial" w:cs="Arial" w:eastAsia="Arial" w:hAnsi="Arial"/>
                <w:b/>
                <w:bCs/>
                <w:color w:val="000000"/>
                <w:sz w:val="19"/>
                <w:szCs w:val="19"/>
              </w:rPr>
              <w:t xml:space="preserve">CNOVA</w:t>
            </w:r>
          </w:p>
        </w:tc>
        <w:tc>
          <w:tcPr>
            <w:tcW w:type="dxa" w:w="696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The native ERC-20 token of CryptoNova. Hard cap: 21,000,000. Earned by cycling through matrices.</w:t>
            </w:r>
          </w:p>
        </w:tc>
      </w:tr>
      <w:tr>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bCs/>
                <w:color w:val="000000"/>
                <w:sz w:val="19"/>
                <w:szCs w:val="19"/>
              </w:rPr>
              <w:t xml:space="preserve">Cliff Vesting</w:t>
            </w:r>
          </w:p>
        </w:tc>
        <w:tc>
          <w:tcPr>
            <w:tcW w:type="dxa" w:w="69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Earned CNOVA is visible in your balance but non-transferable for 6 months from the mint date.</w:t>
            </w:r>
          </w:p>
        </w:tc>
      </w:tr>
      <w:tr>
        <w:tc>
          <w:tcPr>
            <w:tcW w:type="dxa" w:w="24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left"/>
            </w:pPr>
            <w:r>
              <w:rPr>
                <w:rFonts w:ascii="Arial" w:cs="Arial" w:eastAsia="Arial" w:hAnsi="Arial"/>
                <w:b/>
                <w:bCs/>
                <w:color w:val="000000"/>
                <w:sz w:val="19"/>
                <w:szCs w:val="19"/>
              </w:rPr>
              <w:t xml:space="preserve">Cycle Out</w:t>
            </w:r>
          </w:p>
        </w:tc>
        <w:tc>
          <w:tcPr>
            <w:tcW w:type="dxa" w:w="696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Completing your matrix position. Triggers payment processing, escrow calculation, and auto-upgrade check.</w:t>
            </w:r>
          </w:p>
        </w:tc>
      </w:tr>
      <w:tr>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bCs/>
                <w:color w:val="000000"/>
                <w:sz w:val="19"/>
                <w:szCs w:val="19"/>
              </w:rPr>
              <w:t xml:space="preserve">Double Entry</w:t>
            </w:r>
          </w:p>
        </w:tc>
        <w:tc>
          <w:tcPr>
            <w:tcW w:type="dxa" w:w="69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Opt-in feature: places you in your current tier twice on cycle-out if escrow is sufficient.</w:t>
            </w:r>
          </w:p>
        </w:tc>
      </w:tr>
      <w:tr>
        <w:tc>
          <w:tcPr>
            <w:tcW w:type="dxa" w:w="24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left"/>
            </w:pPr>
            <w:r>
              <w:rPr>
                <w:rFonts w:ascii="Arial" w:cs="Arial" w:eastAsia="Arial" w:hAnsi="Arial"/>
                <w:b/>
                <w:bCs/>
                <w:color w:val="000000"/>
                <w:sz w:val="19"/>
                <w:szCs w:val="19"/>
              </w:rPr>
              <w:t xml:space="preserve">Epoch</w:t>
            </w:r>
          </w:p>
        </w:tc>
        <w:tc>
          <w:tcPr>
            <w:tcW w:type="dxa" w:w="696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A reward period. Base CNOVA reward halves each epoch. Advances when the first trigger fires.</w:t>
            </w:r>
          </w:p>
        </w:tc>
      </w:tr>
      <w:tr>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bCs/>
                <w:color w:val="000000"/>
                <w:sz w:val="19"/>
                <w:szCs w:val="19"/>
              </w:rPr>
              <w:t xml:space="preserve">Equalization Pool</w:t>
            </w:r>
          </w:p>
        </w:tc>
        <w:tc>
          <w:tcPr>
            <w:tcW w:type="dxa" w:w="69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A USDC pool funded by entry fees, used to pay staking boosts. Separate from treasury.</w:t>
            </w:r>
          </w:p>
        </w:tc>
      </w:tr>
      <w:tr>
        <w:tc>
          <w:tcPr>
            <w:tcW w:type="dxa" w:w="24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left"/>
            </w:pPr>
            <w:r>
              <w:rPr>
                <w:rFonts w:ascii="Arial" w:cs="Arial" w:eastAsia="Arial" w:hAnsi="Arial"/>
                <w:b/>
                <w:bCs/>
                <w:color w:val="000000"/>
                <w:sz w:val="19"/>
                <w:szCs w:val="19"/>
              </w:rPr>
              <w:t xml:space="preserve">Escrow</w:t>
            </w:r>
          </w:p>
        </w:tc>
        <w:tc>
          <w:tcPr>
            <w:tcW w:type="dxa" w:w="696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Your accumulated funds reserved for the next-tier upgrade. Held by the TierRouter contract.</w:t>
            </w:r>
          </w:p>
        </w:tc>
      </w:tr>
      <w:tr>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bCs/>
                <w:color w:val="000000"/>
                <w:sz w:val="19"/>
                <w:szCs w:val="19"/>
              </w:rPr>
              <w:t xml:space="preserve">Figure-8 Matrix</w:t>
            </w:r>
          </w:p>
        </w:tc>
        <w:tc>
          <w:tcPr>
            <w:tcW w:type="dxa" w:w="69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Two-cycle matrix structure. Members cycle through two connected matrices before earning full payout.</w:t>
            </w:r>
          </w:p>
        </w:tc>
      </w:tr>
      <w:tr>
        <w:tc>
          <w:tcPr>
            <w:tcW w:type="dxa" w:w="24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left"/>
            </w:pPr>
            <w:r>
              <w:rPr>
                <w:rFonts w:ascii="Arial" w:cs="Arial" w:eastAsia="Arial" w:hAnsi="Arial"/>
                <w:b/>
                <w:bCs/>
                <w:color w:val="000000"/>
                <w:sz w:val="19"/>
                <w:szCs w:val="19"/>
              </w:rPr>
              <w:t xml:space="preserve">Floor Price</w:t>
            </w:r>
          </w:p>
        </w:tc>
        <w:tc>
          <w:tcPr>
            <w:tcW w:type="dxa" w:w="696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The minimum CNOVA value backed by USDC in the CNOVATreasury. Increases as treasury grows.</w:t>
            </w:r>
          </w:p>
        </w:tc>
      </w:tr>
      <w:tr>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bCs/>
                <w:color w:val="000000"/>
                <w:sz w:val="19"/>
                <w:szCs w:val="19"/>
              </w:rPr>
              <w:t xml:space="preserve">Inactivity Guard</w:t>
            </w:r>
          </w:p>
        </w:tc>
        <w:tc>
          <w:tcPr>
            <w:tcW w:type="dxa" w:w="69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Automated process (Chainlink) that cycles out stale positions after 30 days / 2 cycles.</w:t>
            </w:r>
          </w:p>
        </w:tc>
      </w:tr>
      <w:tr>
        <w:tc>
          <w:tcPr>
            <w:tcW w:type="dxa" w:w="24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left"/>
            </w:pPr>
            <w:r>
              <w:rPr>
                <w:rFonts w:ascii="Arial" w:cs="Arial" w:eastAsia="Arial" w:hAnsi="Arial"/>
                <w:b/>
                <w:bCs/>
                <w:color w:val="000000"/>
                <w:sz w:val="19"/>
                <w:szCs w:val="19"/>
              </w:rPr>
              <w:t xml:space="preserve">MatrixKeeper</w:t>
            </w:r>
          </w:p>
        </w:tc>
        <w:tc>
          <w:tcPr>
            <w:tcW w:type="dxa" w:w="696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The Chainlink Automation contract that monitors and triggers inactivity cycle-outs.</w:t>
            </w:r>
          </w:p>
        </w:tc>
      </w:tr>
      <w:tr>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bCs/>
                <w:color w:val="000000"/>
                <w:sz w:val="19"/>
                <w:szCs w:val="19"/>
              </w:rPr>
              <w:t xml:space="preserve">Staking Boost</w:t>
            </w:r>
          </w:p>
        </w:tc>
        <w:tc>
          <w:tcPr>
            <w:tcW w:type="dxa" w:w="69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USDC yield multiplier based on your CNOVA wallet balance. Requires no locking or staking.</w:t>
            </w:r>
          </w:p>
        </w:tc>
      </w:tr>
      <w:tr>
        <w:tc>
          <w:tcPr>
            <w:tcW w:type="dxa" w:w="24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left"/>
            </w:pPr>
            <w:r>
              <w:rPr>
                <w:rFonts w:ascii="Arial" w:cs="Arial" w:eastAsia="Arial" w:hAnsi="Arial"/>
                <w:b/>
                <w:bCs/>
                <w:color w:val="000000"/>
                <w:sz w:val="19"/>
                <w:szCs w:val="19"/>
              </w:rPr>
              <w:t xml:space="preserve">Tier Multiplier</w:t>
            </w:r>
          </w:p>
        </w:tc>
        <w:tc>
          <w:tcPr>
            <w:tcW w:type="dxa" w:w="696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CNOVA reward multiplier by tier: T1=1x, T2=2x, T3=4x, T4=8x, T5=20x, T6=40x, T7=80x.</w:t>
            </w:r>
          </w:p>
        </w:tc>
      </w:tr>
      <w:tr>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bCs/>
                <w:color w:val="000000"/>
                <w:sz w:val="19"/>
                <w:szCs w:val="19"/>
              </w:rPr>
              <w:t xml:space="preserve">TierRouter</w:t>
            </w:r>
          </w:p>
        </w:tc>
        <w:tc>
          <w:tcPr>
            <w:tcW w:type="dxa" w:w="69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The central smart contract. Handles all joins, upgrades, cycle-outs, and routing.</w:t>
            </w:r>
          </w:p>
        </w:tc>
      </w:tr>
      <w:tr>
        <w:tc>
          <w:tcPr>
            <w:tcW w:type="dxa" w:w="24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left"/>
            </w:pPr>
            <w:r>
              <w:rPr>
                <w:rFonts w:ascii="Arial" w:cs="Arial" w:eastAsia="Arial" w:hAnsi="Arial"/>
                <w:b/>
                <w:bCs/>
                <w:color w:val="000000"/>
                <w:sz w:val="19"/>
                <w:szCs w:val="19"/>
              </w:rPr>
              <w:t xml:space="preserve">Treasury</w:t>
            </w:r>
          </w:p>
        </w:tc>
        <w:tc>
          <w:tcPr>
            <w:tcW w:type="dxa" w:w="696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CNOVATreasury: the USDC reserve backing CNOVA floor price. Never used for operations.</w:t>
            </w:r>
          </w:p>
        </w:tc>
      </w:tr>
      <w:tr>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bCs/>
                <w:color w:val="000000"/>
                <w:sz w:val="19"/>
                <w:szCs w:val="19"/>
              </w:rPr>
              <w:t xml:space="preserve">Whale Gate</w:t>
            </w:r>
          </w:p>
        </w:tc>
        <w:tc>
          <w:tcPr>
            <w:tcW w:type="dxa" w:w="69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After 25 first-time T5 entries, allows T4 members to skip to T6 if escrow covers the fee.</w:t>
            </w:r>
          </w:p>
        </w:tc>
      </w:tr>
    </w:tbl>
    <w:p>
      <w:pPr>
        <w:spacing w:after="0" w:before="240"/>
      </w:pP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jc w:val="center"/>
    </w:pPr>
    <w:r>
      <w:rPr>
        <w:rFonts w:ascii="Arial" w:cs="Arial" w:eastAsia="Arial" w:hAnsi="Arial"/>
        <w:color w:val="777777"/>
        <w:sz w:val="18"/>
        <w:szCs w:val="18"/>
      </w:rPr>
      <w:t xml:space="preserve">crypto-nova.app  |  Page </w:t>
    </w:r>
    <w:r>
      <w:rPr>
        <w:rFonts w:ascii="Arial" w:cs="Arial" w:eastAsia="Arial" w:hAnsi="Arial"/>
        <w:color w:val="777777"/>
        <w:sz w:val="18"/>
        <w:szCs w:val="18"/>
      </w:rPr>
      <w:fldChar w:fldCharType="begin"/>
      <w:instrText xml:space="preserve">PAGE</w:instrText>
      <w:fldChar w:fldCharType="separate"/>
      <w:fldChar w:fldCharType="end"/>
    </w:r>
    <w:r>
      <w:rPr>
        <w:rFonts w:ascii="Arial" w:cs="Arial" w:eastAsia="Arial" w:hAnsi="Arial"/>
        <w:color w:val="777777"/>
        <w:sz w:val="18"/>
        <w:szCs w:val="18"/>
      </w:rPr>
      <w:t xml:space="preserve"> of </w:t>
    </w:r>
    <w:r>
      <w:rPr>
        <w:rFonts w:ascii="Arial" w:cs="Arial" w:eastAsia="Arial" w:hAnsi="Arial"/>
        <w:color w:val="777777"/>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3C8F" w:sz="6" w:space="1"/>
      </w:pBdr>
    </w:pPr>
    <w:r>
      <w:rPr>
        <w:rFonts w:ascii="Arial" w:cs="Arial" w:eastAsia="Arial" w:hAnsi="Arial"/>
        <w:b/>
        <w:bCs/>
        <w:color w:val="1A3C8F"/>
        <w:sz w:val="20"/>
        <w:szCs w:val="20"/>
      </w:rPr>
      <w:t xml:space="preserve">CryptoNova V8.1</w:t>
    </w:r>
    <w:r>
      <w:rPr>
        <w:rFonts w:ascii="Arial" w:cs="Arial" w:eastAsia="Arial" w:hAnsi="Arial"/>
        <w:color w:val="555555"/>
        <w:sz w:val="18"/>
        <w:szCs w:val="18"/>
      </w:rPr>
      <w:t xml:space="preserve">  |  Member Handbook  |  The Elevator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0D2057"/>
      <w:sz w:val="36"/>
      <w:szCs w:val="36"/>
    </w:rPr>
  </w:style>
  <w:style w:type="paragraph" w:styleId="Heading2">
    <w:name w:val="Heading 2"/>
    <w:basedOn w:val="Normal"/>
    <w:next w:val="Normal"/>
    <w:qFormat/>
    <w:pPr>
      <w:spacing w:after="80" w:before="240"/>
      <w:outlineLvl w:val="1"/>
    </w:pPr>
    <w:rPr>
      <w:rFonts w:ascii="Arial" w:cs="Arial" w:eastAsia="Arial" w:hAnsi="Arial"/>
      <w:b/>
      <w:bCs/>
      <w:color w:val="1A3C8F"/>
      <w:sz w:val="28"/>
      <w:szCs w:val="28"/>
    </w:rPr>
  </w:style>
  <w:style w:type="paragraph" w:styleId="Heading3">
    <w:name w:val="Heading 3"/>
    <w:basedOn w:val="Normal"/>
    <w:next w:val="Normal"/>
    <w:qFormat/>
    <w:pPr>
      <w:spacing w:after="60" w:before="160"/>
      <w:outlineLvl w:val="2"/>
    </w:pPr>
    <w:rPr>
      <w:rFonts w:ascii="Arial" w:cs="Arial" w:eastAsia="Arial" w:hAnsi="Arial"/>
      <w:b/>
      <w:bCs/>
      <w:color w:val="C09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2026-06-06T22:36:05.361Z</dcterms:created>
  <dcterms:modified xsi:type="dcterms:W3CDTF">2026-06-06T22:36:05.374Z</dcterms:modified>
</cp:coreProperties>
</file>

<file path=docProps/custom.xml><?xml version="1.0" encoding="utf-8"?>
<Properties xmlns="http://schemas.openxmlformats.org/officeDocument/2006/custom-properties" xmlns:vt="http://schemas.openxmlformats.org/officeDocument/2006/docPropsVTypes"/>
</file>