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1,000+ deal funnel · 100 portfolio companies advised 1⁠-⁠on⁠-⁠1 (50+ multi⁠-⁠session) · LayerZero seed (~80x) · Thorchain $200M insolvency modeled 13 months ahead · 8 SSRN papers · 12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twelve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