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13 federal comment letters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