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STABLECOIN, DEPOSIT-TOKEN, TOKENIZED-MMF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 AUM · 250 investments (~25% deployment rate) · 1,000+ deals evaluated · LayerZero seed (~80x)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Capital-markets infrastructure dialogues with Circle and Ubyx on stablecoin and deposit-token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(FRED, DefiLlama, CoinGecko, Helius, Blockscout, Tally, Dune, Spacescope, Nansen, GitHub) for real-time feeds;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