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>8 federal comment letters · 8 SSRN papers · dialogues across national security think tanks,</w:t>
        <w:br/>
        <w:t xml:space="preserve">securities exchanges, Central Securities Depositories, payments messaging, tier-1 banks, SEC-registered transfer agents · Patent-pending cited-research system architecture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6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