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25 federal comment letters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