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22 MCP + API connections · ~75 DATs analyzed · Diligence⁠-⁠doc review 4hr to 1hr · 8 SSRN papers · 12 federal comment letters</w:t>
        <w:br/>
        <w:t>· Patent⁠-⁠pending Canonical⁠-⁠State Architecture for multi⁠-⁠agent AI research (five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five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a separate application for evidence-grounding of AI-generated assessments.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