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74⁠-⁠vector risk taxonomy · 64 testable controls · 624⁠-⁠scenario simulation battery · Thorchain $200M insolvency modeled 13 months ahead · 8 SSRN papers · 12 federal comment letters · Patent⁠-⁠pending Canonical⁠-⁠State Architecture for multi⁠-⁠agent AI research (five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twelve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