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TOKENIZATION RESEARCH · INVESTMENT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 seed (~80x) · 250 investments · ~$500M AUM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product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Capital-markets infrastructure dialogues with Circle and Ubyx on stablecoin and deposit-token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Terminal; automated SEC filing and press release monitoring + data extraction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(FRED, DefiLlama, CoinGecko, Helius, Blockscout, Tally, Dune, Spacescope, Nansen, GitHub) for real-time feeds;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