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74⁠-⁠vector risk taxonomy · 64 testable controls · 624⁠-⁠scenario simulation battery · Thorchain $200M insolvency modeled 13 months ahead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