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25 federal comment letters</w:t>
        <w:br/>
        <w:t>· 42 USPTO patent applications across 32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25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15 MCP servers and 27 API services wrapping the data sources above plus GitHub; Claude.ai + Claude Code + OpenAI Codex + Cursor with 78-skill library and 33-file canonical-state architecture; Jev (TypeSafe) typed-judgment offload; local models via Ollama (IBM Granite, Qwen)</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