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74⁠-⁠vector risk taxonomy · 64 testable controls · 624⁠-⁠scenario simulation battery · Thorchain $200M insolvency modeled 13 months ahead · 8 SSRN papers · 13 federal comment letters 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who-burns-the-tokens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