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11 and 12: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11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state_data.csv data into Tableau.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Make a map of Population for all States using Longitude and Latitude.</w:t>
      </w:r>
    </w:p>
    <w:p w:rsidR="00000000" w:rsidDel="00000000" w:rsidP="00000000" w:rsidRDefault="00000000" w:rsidRPr="00000000" w14:paraId="00000008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Insert a Map Scale using the Map option. </w:t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Using Map Layer options, change the style to Outdoors. Check the map options “Terrain” and “Water Labels.”</w:t>
      </w:r>
    </w:p>
    <w:p w:rsidR="00000000" w:rsidDel="00000000" w:rsidP="00000000" w:rsidRDefault="00000000" w:rsidRPr="00000000" w14:paraId="00000012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Zoom into the California area to have a better look at the state details.</w:t>
      </w:r>
    </w:p>
    <w:p w:rsidR="00000000" w:rsidDel="00000000" w:rsidP="00000000" w:rsidRDefault="00000000" w:rsidRPr="00000000" w14:paraId="0000001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Convert the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6"/>
          <w:szCs w:val="26"/>
          <w:rtl w:val="0"/>
        </w:rPr>
        <w:t xml:space="preserve">‘code’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dimension to geospatial data to recognise that the codes are State codes. Replace the `State` variable with `code`.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  <w:t xml:space="preserve">Answer: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Identify the issues with the geospatial data when we switched to state codes.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  <w:t xml:space="preserve">Answer: </w:t>
        <w:tab/>
      </w:r>
    </w:p>
    <w:p w:rsidR="00000000" w:rsidDel="00000000" w:rsidP="00000000" w:rsidRDefault="00000000" w:rsidRPr="00000000" w14:paraId="00000021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Fix the issues using the Edit Locations window. Update the locations for ‘Alaska’ and ‘Vermont.’ (Hint : Click on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6"/>
          <w:szCs w:val="26"/>
          <w:rtl w:val="0"/>
        </w:rPr>
        <w:t xml:space="preserve">‘unknown’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in bottom right corner of the map to open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6"/>
          <w:szCs w:val="26"/>
          <w:rtl w:val="0"/>
        </w:rPr>
        <w:t xml:space="preserve">‘Edit Locations’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12</w:t>
      </w:r>
    </w:p>
    <w:p w:rsidR="00000000" w:rsidDel="00000000" w:rsidP="00000000" w:rsidRDefault="00000000" w:rsidRPr="00000000" w14:paraId="00000030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dashboard using all the previous graphs you have created. Use the example below for inspiration!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Add a dashboard by clicking on the tab at the bottom.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Drag sheets from the left hand side and drop into the worksheet.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Choose “Floating” option for objects.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Check the “Show dashboard title.”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Change the background to something you like and explore your dashboard.</w:t>
      </w:r>
    </w:p>
    <w:p w:rsidR="00000000" w:rsidDel="00000000" w:rsidP="00000000" w:rsidRDefault="00000000" w:rsidRPr="00000000" w14:paraId="00000037">
      <w:pPr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195888" cy="43888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438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eSBXw9Hz65cw2D1h9w5ILtqEVg==">AMUW2mX7Li1RNVb9CrPBgvVbz86NPjmLHqHsdc9GOpj3aTdtbecttGvIcBu+K7KRwRKv/dvVdsMRaC6/tEQ542Hr3BWvivZber6oQKPc7FvIf/QqfmEy+fo=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6" ma:contentTypeDescription="Create a new document." ma:contentTypeScope="" ma:versionID="a0a11a9a1a6168d8f9504575c59e2b71">
  <xsd:schema xmlns:xsd="http://www.w3.org/2001/XMLSchema" xmlns:xs="http://www.w3.org/2001/XMLSchema" xmlns:p="http://schemas.microsoft.com/office/2006/metadata/properties" xmlns:ns2="b0bb338f-7b42-4437-b836-3bba46acea74" xmlns:ns3="847b69b4-afc2-4d71-b6dd-a5b5c23f9e3f" xmlns:ns4="567d2312-0729-48ba-857e-77359d3146cd" targetNamespace="http://schemas.microsoft.com/office/2006/metadata/properties" ma:root="true" ma:fieldsID="d19bf9ffd6a51772cad0ec1f65232704" ns2:_="" ns3:_="" ns4:_=""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7EA1FDB-F70B-4219-AEB4-D862D3305403}"/>
</file>

<file path=customXML/itemProps3.xml><?xml version="1.0" encoding="utf-8"?>
<ds:datastoreItem xmlns:ds="http://schemas.openxmlformats.org/officeDocument/2006/customXml" ds:itemID="{FA1017CC-965E-4A1D-B15B-A72B718EFDC7}"/>
</file>

<file path=customXML/itemProps4.xml><?xml version="1.0" encoding="utf-8"?>
<ds:datastoreItem xmlns:ds="http://schemas.openxmlformats.org/officeDocument/2006/customXml" ds:itemID="{65985BED-200C-4CCF-BEDF-8437A3EE2BC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