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27" w:name="_GoBack"/>
      <w:bookmarkEnd w:id="27"/>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 xml:space="preserve">其中，</w:t>
      </w:r>
      <m:oMath>
        <m:r>
          <m:rPr>
            <m:sty m:val="i"/>
          </m:rPr>
          <w:rPr>
            <w:rFonts w:ascii="Cambria Math" w:hAnsi="Cambria Math" w:eastAsia="Cambria Math" w:cs="Cambria Math"/>
            <w:sz w:val="20"/>
            <w:szCs w:val="20"/>
          </w:rPr>
          <m:t>k</m:t>
        </m:r>
      </m:oMath>
      <w:r>
        <w:rPr>
          <w:rFonts w:hint="eastAsia"/>
          <w:sz w:val="20"/>
          <w:szCs w:val="20"/>
        </w:rPr>
        <w:t xml:space="preserve"> 为采样序号；</w:t>
      </w:r>
      <m:oMath>
        <m:r>
          <m:rPr>
            <m:sty m:val="i"/>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e>
            <m:r>
              <m:rPr>
                <m:sty m:val="i"/>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e>
            <m:r>
              <m:rPr>
                <m:sty m:val="i"/>
              </m:rPr>
              <w:rPr>
                <w:rFonts w:ascii="Cambria Math" w:hAnsi="Cambria Math" w:eastAsia="Cambria Math" w:cs="Cambria Math"/>
                <w:sz w:val="20"/>
                <w:szCs w:val="20"/>
              </w:rPr>
              <m:t>e</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m:sty m:val="i"/>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e>
                <m:r>
                  <m:rPr>
                    <m:sty m:val="i"/>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e>
            <m:r>
              <m:rPr>
                <m:sty m:val="i"/>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，已包含采样周期的影响。</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m:sty m:val="i"/>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 xml:space="preserve">支撑高度按四轮在机体系中的分布进行分配。</w:t>
      </w:r>
      <m:oMath>
        <m:sSub>
          <m:e>
            <m:r>
              <m:rPr>
                <m:sty m:val="i"/>
              </m:rPr>
              <w:rPr>
                <w:rFonts w:ascii="Cambria Math" w:hAnsi="Cambria Math" w:eastAsia="Cambria Math" w:cs="Cambria Math"/>
                <w:sz w:val="20"/>
                <w:szCs w:val="20"/>
              </w:rPr>
              <m:t>p</m:t>
            </m:r>
          </m:e>
          <m:sub>
            <m:r>
              <m:rPr>
                <m:sty m:val="i"/>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m:sty m:val="p"/>
              </m:rPr>
              <w:rPr>
                <w:rFonts w:ascii="Cambria Math" w:hAnsi="Cambria Math" w:eastAsia="Cambria Math" w:cs="Cambria Math"/>
                <w:sz w:val="20"/>
                <w:szCs w:val="20"/>
              </w:rPr>
              <m:t>x</m:t>
            </m:r>
          </m:sub>
        </m:sSub>
      </m:oMath>
      <w:r>
        <w:rPr>
          <w:rFonts w:hint="eastAsia"/>
          <w:sz w:val="20"/>
          <w:szCs w:val="20"/>
        </w:rPr>
        <w:t xml:space="preserve">、</w:t>
      </w:r>
      <m:oMath>
        <m:sSub>
          <m:e>
            <m:r>
              <m:rPr>
                <m:sty m:val="i"/>
              </m:rPr>
              <w:rPr>
                <w:rFonts w:ascii="Cambria Math" w:hAnsi="Cambria Math" w:eastAsia="Cambria Math" w:cs="Cambria Math"/>
                <w:sz w:val="20"/>
                <w:szCs w:val="20"/>
              </w:rPr>
              <m:t>p</m:t>
            </m:r>
          </m:e>
          <m:sub>
            <m:r>
              <m:rPr>
                <m:sty m:val="i"/>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e>
            <m:r>
              <m:rPr>
                <m:sty m:val="bi"/>
              </m:rPr>
              <w:rPr>
                <w:rFonts w:ascii="Cambria Math" w:hAnsi="Cambria Math" w:eastAsia="Cambria Math" w:cs="Cambria Math"/>
                <w:sz w:val="20"/>
                <w:szCs w:val="20"/>
              </w:rPr>
              <m:t>p</m:t>
            </m:r>
          </m:e>
          <m:sub>
            <m:r>
              <m:rPr>
                <m:sty m:val="i"/>
              </m:rPr>
              <w:rPr>
                <w:rFonts w:ascii="Cambria Math" w:hAnsi="Cambria Math" w:eastAsia="Cambria Math" w:cs="Cambria Math"/>
                <w:sz w:val="20"/>
                <w:szCs w:val="20"/>
              </w:rPr>
              <m:t>i</m:t>
            </m:r>
          </m:sub>
        </m:sSub>
      </m:oMath>
      <w:r>
        <w:rPr>
          <w:rFonts w:hint="eastAsia"/>
          <w:sz w:val="20"/>
          <w:szCs w:val="20"/>
        </w:rPr>
        <w:t xml:space="preserve"> 的前向、左向分量；</w:t>
      </w:r>
      <m:oMath>
        <m:sSub>
          <m:e>
            <m:r>
              <m:rPr>
                <m:sty m:val="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 xml:space="preserve">、</w:t>
      </w:r>
      <m:oMath>
        <m:sSub>
          <m:e>
            <m:r>
              <m:rPr>
                <m:sty m:val="i"/>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 xml:space="preserve">其中，</w:t>
      </w:r>
      <m:oMath>
        <m:sSub>
          <m:e>
            <m:r>
              <m:rPr>
                <m:sty m:val="i"/>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为名义支撑高度，</w:t>
      </w:r>
      <m:oMath>
        <m:sSup>
          <m:e>
            <m:sSub>
              <m:e>
                <m:r>
                  <m:rPr>
                    <m:sty m:val="i"/>
                  </m:rPr>
                  <w:rPr>
                    <w:rFonts w:ascii="Cambria Math" w:hAnsi="Cambria Math" w:eastAsia="Cambria Math" w:cs="Cambria Math"/>
                    <w:sz w:val="20"/>
                    <w:szCs w:val="20"/>
                  </w:rPr>
                  <m:t>h</m:t>
                </m:r>
              </m:e>
              <m:sub>
                <m:r>
                  <m:rPr>
                    <m:sty m:val="i"/>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m:sty m:val="i"/>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ϕ</m:t>
            </m:r>
          </m:sub>
        </m:sSub>
      </m:oMath>
      <w:r>
        <w:rPr>
          <w:rFonts w:hint="eastAsia"/>
          <w:sz w:val="20"/>
          <w:szCs w:val="20"/>
        </w:rPr>
        <w:t xml:space="preserve">、</w:t>
      </w:r>
      <m:oMath>
        <m:sSub>
          <m:e>
            <m:r>
              <m:rPr>
                <m:sty m:val="i"/>
              </m:rPr>
              <w:rPr>
                <w:rFonts w:ascii="Cambria Math" w:hAnsi="Cambria Math" w:eastAsia="Cambria Math" w:cs="Cambria Math"/>
                <w:sz w:val="20"/>
                <w:szCs w:val="20"/>
              </w:rPr>
              <m:t>u</m:t>
            </m:r>
          </m:e>
          <m:sub>
            <m:r>
              <m:rPr>
                <m:sty m:val="i"/>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e>
            <m:r>
              <m:rPr>
                <m:sty m:val="i"/>
              </m:rPr>
              <w:rPr>
                <w:rFonts w:ascii="Cambria Math" w:hAnsi="Cambria Math" w:eastAsia="Cambria Math" w:cs="Cambria Math"/>
                <w:sz w:val="20"/>
                <w:szCs w:val="20"/>
              </w:rPr>
              <m:t>x</m:t>
            </m:r>
          </m:e>
          <m:sub>
            <m:r>
              <m:rPr>
                <m:sty m:val="i"/>
              </m:rPr>
              <w:rPr>
                <w:rFonts w:ascii="Cambria Math" w:hAnsi="Cambria Math" w:eastAsia="Cambria Math" w:cs="Cambria Math"/>
                <w:sz w:val="20"/>
                <w:szCs w:val="20"/>
              </w:rPr>
              <m:t>i</m:t>
            </m:r>
          </m:sub>
        </m:sSub>
      </m:oMath>
      <w:r>
        <w:rPr>
          <w:rFonts w:hint="eastAsia"/>
          <w:sz w:val="20"/>
          <w:szCs w:val="20"/>
        </w:rPr>
        <w:t xml:space="preserve">、</w:t>
      </w:r>
      <m:oMath>
        <m:sSub>
          <m:e>
            <m:r>
              <m:rPr>
                <m:sty m:val="i"/>
              </m:rPr>
              <w:rPr>
                <w:rFonts w:ascii="Cambria Math" w:hAnsi="Cambria Math" w:eastAsia="Cambria Math" w:cs="Cambria Math"/>
                <w:sz w:val="20"/>
                <w:szCs w:val="20"/>
              </w:rPr>
              <m:t>y</m:t>
            </m:r>
          </m:e>
          <m:sub>
            <m:r>
              <m:rPr>
                <m:sty m:val="i"/>
              </m:rPr>
              <w:rPr>
                <w:rFonts w:ascii="Cambria Math" w:hAnsi="Cambria Math" w:eastAsia="Cambria Math" w:cs="Cambria Math"/>
                <w:sz w:val="20"/>
                <w:szCs w:val="20"/>
              </w:rPr>
              <m:t>i</m:t>
            </m:r>
          </m:sub>
        </m:sSub>
      </m:oMath>
      <w:r>
        <w:rPr>
          <w:rFonts w:hint="eastAsia"/>
          <w:sz w:val="20"/>
          <w:szCs w:val="20"/>
        </w:rPr>
        <w:t xml:space="preserve"> 表示第 </w:t>
      </w:r>
      <m:oMath>
        <m:r>
          <m:rPr>
            <m:sty m:val="i"/>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 xml:space="preserve">、</w:t>
      </w:r>
      <m:oMath>
        <m:sSub>
          <m:e>
            <m:r>
              <m:rPr>
                <m:sty m:val="i"/>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e>
            <m:r>
              <m:rPr>
                <m:sty m:val="i"/>
              </m:rPr>
              <w:rPr>
                <w:rFonts w:ascii="Cambria Math" w:hAnsi="Cambria Math" w:eastAsia="Cambria Math" w:cs="Cambria Math"/>
                <w:sz w:val="20"/>
                <w:szCs w:val="20"/>
              </w:rPr>
              <m:t>x</m:t>
            </m:r>
          </m:e>
          <m:sub>
            <m:r>
              <m:rPr>
                <m:sty m:val="i"/>
              </m:rPr>
              <w:rPr>
                <w:rFonts w:ascii="Cambria Math" w:hAnsi="Cambria Math" w:eastAsia="Cambria Math" w:cs="Cambria Math"/>
                <w:sz w:val="20"/>
                <w:szCs w:val="20"/>
              </w:rPr>
              <m:t>i</m:t>
            </m:r>
          </m:sub>
        </m:sSub>
      </m:oMath>
      <w:r>
        <w:rPr>
          <w:rFonts w:hint="eastAsia"/>
          <w:sz w:val="20"/>
          <w:szCs w:val="20"/>
        </w:rPr>
        <w:t xml:space="preserve"> 的设定值，并令 </w:t>
      </w:r>
      <m:oMath>
        <m:sSub>
          <m:e>
            <m:r>
              <m:rPr>
                <m:sty m:val="i"/>
              </m:rPr>
              <w:rPr>
                <w:rFonts w:ascii="Cambria Math" w:hAnsi="Cambria Math" w:eastAsia="Cambria Math" w:cs="Cambria Math"/>
                <w:sz w:val="20"/>
                <w:szCs w:val="20"/>
              </w:rPr>
              <m:t>y</m:t>
            </m:r>
          </m:e>
          <m:sub>
            <m:r>
              <m:rPr>
                <m:sty m:val="i"/>
              </m:rPr>
              <w:rPr>
                <w:rFonts w:ascii="Cambria Math" w:hAnsi="Cambria Math" w:eastAsia="Cambria Math" w:cs="Cambria Math"/>
                <w:sz w:val="20"/>
                <w:szCs w:val="20"/>
              </w:rPr>
              <m:t>i</m:t>
            </m:r>
          </m:sub>
        </m:sSub>
      </m:oMath>
      <w:r>
        <w:rPr>
          <w:rFonts w:hint="eastAsia"/>
          <w:sz w:val="20"/>
          <w:szCs w:val="20"/>
        </w:rPr>
        <w:t xml:space="preserve"> = −</w:t>
      </w:r>
      <m:oMath>
        <m:sSup>
          <m:e>
            <m:sSub>
              <m:e>
                <m:r>
                  <m:rPr>
                    <m:sty m:val="i"/>
                  </m:rPr>
                  <w:rPr>
                    <w:rFonts w:ascii="Cambria Math" w:hAnsi="Cambria Math" w:eastAsia="Cambria Math" w:cs="Cambria Math"/>
                    <w:sz w:val="20"/>
                    <w:szCs w:val="20"/>
                  </w:rPr>
                  <m:t>h</m:t>
                </m:r>
              </m:e>
              <m:sub>
                <m:r>
                  <m:rPr>
                    <m:sty m:val="i"/>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60000" cy="4308158"/>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11"/>
                    <a:stretch>
                      <a:fillRect/>
                    </a:stretch>
                  </pic:blipFill>
                  <pic:spPr>
                    <a:xfrm>
                      <a:off x="0" y="0"/>
                      <a:ext cx="3060000" cy="4308158"/>
                    </a:xfrm>
                    <a:prstGeom prst="rect">
                      <a:avLst/>
                    </a:prstGeom>
                  </pic:spPr>
                </pic:pic>
              </a:graphicData>
            </a:graphic>
          </wp:inline>
        </w:drawing>
      </w:r>
    </w:p>
    <w:p w14:paraId="6F106002">
      <w:pPr>
        <w:pStyle w:val="18"/>
        <w:numPr>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7.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8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8.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e>
            <m:r>
              <m:rPr>
                <m:sty m:val="i"/>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9.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10.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 w:val="7FFB82DC"/>
    <w:rsid w:val="C7EFD91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image" Target="media/chassis_attitude_contro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8</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2026-10-06T18:20:00Z</dcterms:created>
  <dc:creator>赵苏亚</dc:creator>
  <cp:lastModifiedBy>赵苏亚</cp:lastModifiedBy>
  <dcterms:modified xsi:type="dcterms:W3CDTF">2026-10-06T20:08:56Z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