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5F" w:rsidRDefault="003B433E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Lab 3</w:t>
      </w:r>
    </w:p>
    <w:p w:rsidR="008A205F" w:rsidRDefault="003B433E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Cross Site Request Forgery (CSRF)</w:t>
      </w:r>
    </w:p>
    <w:p w:rsidR="008A205F" w:rsidRDefault="008A205F">
      <w:pPr>
        <w:spacing w:line="480" w:lineRule="auto"/>
        <w:jc w:val="center"/>
        <w:rPr>
          <w:rFonts w:ascii="Times New Roman" w:hAnsi="Times New Roman"/>
        </w:rPr>
      </w:pPr>
    </w:p>
    <w:p w:rsidR="008A205F" w:rsidRDefault="003B433E" w:rsidP="003B433E">
      <w:pPr>
        <w:spacing w:line="480" w:lineRule="auto"/>
        <w:ind w:firstLine="709"/>
      </w:pPr>
      <w:bookmarkStart w:id="0" w:name="_GoBack"/>
      <w:bookmarkEnd w:id="0"/>
      <w:r>
        <w:rPr>
          <w:rFonts w:ascii="Times New Roman" w:hAnsi="Times New Roman"/>
        </w:rPr>
        <w:t>Attackers use CSRF to interact with a web service on the victim’s</w:t>
      </w:r>
      <w:r>
        <w:rPr>
          <w:rFonts w:ascii="Times New Roman" w:hAnsi="Times New Roman"/>
        </w:rPr>
        <w:t xml:space="preserve"> behalf.  This type of attack is difficult for a website to identify since they seem like legitimate requests.  The attacker will take advantage of </w:t>
      </w:r>
      <w:r>
        <w:rPr>
          <w:rFonts w:ascii="Times New Roman" w:hAnsi="Times New Roman"/>
        </w:rPr>
        <w:t>the victim’s</w:t>
      </w:r>
      <w:r>
        <w:rPr>
          <w:rFonts w:ascii="Times New Roman" w:hAnsi="Times New Roman"/>
        </w:rPr>
        <w:t xml:space="preserve"> active session by tricking them into unintentionally running the attack.  This can be done by redirecting the victim to a malicious website.</w:t>
      </w: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>Part 1.</w:t>
      </w:r>
    </w:p>
    <w:p w:rsidR="008A205F" w:rsidRDefault="003B433E">
      <w:pPr>
        <w:spacing w:line="480" w:lineRule="auto"/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1036955</wp:posOffset>
            </wp:positionV>
            <wp:extent cx="5105400" cy="2930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Navigate to the registration page and create a new user. (Note the password requires 8 charact</w:t>
      </w:r>
      <w:r>
        <w:rPr>
          <w:rFonts w:ascii="Times New Roman" w:hAnsi="Times New Roman"/>
        </w:rPr>
        <w:t>ers, one uppercase letter, one lowercase letter, and one or more numbers)</w:t>
      </w: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lastRenderedPageBreak/>
        <w:t>Part 2.</w:t>
      </w: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>Next navigate to the Cross-Site Request Forgery page.</w:t>
      </w: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3B433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-196215</wp:posOffset>
            </wp:positionV>
            <wp:extent cx="5105400" cy="15500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>Part 3.</w:t>
      </w: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 xml:space="preserve">Finally Navigate to Persistent XSS.  You should see a comment inserted using your </w:t>
      </w:r>
      <w:r>
        <w:rPr>
          <w:rFonts w:ascii="Times New Roman" w:hAnsi="Times New Roman"/>
        </w:rPr>
        <w:t>username. (Take a screenshot)</w:t>
      </w: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3B433E">
      <w:pPr>
        <w:spacing w:line="480" w:lineRule="auto"/>
        <w:jc w:val="center"/>
      </w:pPr>
      <w:r>
        <w:rPr>
          <w:rFonts w:ascii="Times New Roman" w:hAnsi="Times New Roman"/>
        </w:rPr>
        <w:t>Questions</w:t>
      </w: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>1. Include the screenshot from Part 3.</w:t>
      </w:r>
    </w:p>
    <w:p w:rsidR="008A205F" w:rsidRDefault="008A205F">
      <w:pPr>
        <w:spacing w:line="480" w:lineRule="auto"/>
        <w:rPr>
          <w:rFonts w:ascii="Times New Roman" w:hAnsi="Times New Roman"/>
        </w:rPr>
      </w:pPr>
    </w:p>
    <w:p w:rsidR="008A205F" w:rsidRDefault="003B433E">
      <w:pPr>
        <w:spacing w:line="480" w:lineRule="auto"/>
      </w:pPr>
      <w:r>
        <w:rPr>
          <w:rFonts w:ascii="Times New Roman" w:hAnsi="Times New Roman"/>
        </w:rPr>
        <w:t>2. Name 2 ways that an attacker could redirect a victim to the CSRF page.</w:t>
      </w:r>
    </w:p>
    <w:sectPr w:rsidR="008A20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A205F"/>
    <w:rsid w:val="003B433E"/>
    <w:rsid w:val="008A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CC137-A736-4558-8B70-1FFA5582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Aaron Brown</cp:lastModifiedBy>
  <cp:revision>4</cp:revision>
  <dcterms:created xsi:type="dcterms:W3CDTF">2019-11-26T20:25:00Z</dcterms:created>
  <dcterms:modified xsi:type="dcterms:W3CDTF">2019-11-27T18:04:00Z</dcterms:modified>
  <dc:language>en-US</dc:language>
</cp:coreProperties>
</file>