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11" w:rsidRPr="00DD50E4" w:rsidRDefault="00DD50E4" w:rsidP="00DD50E4">
      <w:pPr>
        <w:pStyle w:val="NormalWeb"/>
        <w:spacing w:before="0" w:beforeAutospacing="0" w:after="0" w:afterAutospacing="0"/>
        <w:jc w:val="center"/>
        <w:rPr>
          <w:rFonts w:asciiTheme="minorHAnsi" w:eastAsia="Microsoft YaHei" w:hAnsiTheme="minorHAnsi" w:cstheme="minorHAnsi"/>
          <w:sz w:val="22"/>
          <w:szCs w:val="22"/>
        </w:rPr>
      </w:pPr>
      <w:r w:rsidRPr="00DD50E4">
        <w:rPr>
          <w:rFonts w:asciiTheme="minorHAnsi" w:eastAsia="Microsoft YaHei" w:hAnsiTheme="minorHAnsi" w:cstheme="minorHAnsi" w:hint="eastAsia"/>
          <w:sz w:val="22"/>
          <w:szCs w:val="22"/>
        </w:rPr>
        <w:t>GS</w:t>
      </w:r>
    </w:p>
    <w:p w:rsidR="007D7A11" w:rsidRPr="00DD50E4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D50E4">
        <w:rPr>
          <w:rFonts w:asciiTheme="minorHAnsi" w:eastAsia="Microsoft YaHei" w:hAnsiTheme="minorHAnsi" w:cstheme="minorHAnsi"/>
          <w:b/>
          <w:sz w:val="22"/>
          <w:szCs w:val="22"/>
        </w:rPr>
        <w:t>所在部门：</w:t>
      </w:r>
      <w:r w:rsidRPr="00DD50E4">
        <w:rPr>
          <w:rFonts w:asciiTheme="minorHAnsi" w:hAnsiTheme="minorHAnsi" w:cstheme="minorHAnsi"/>
          <w:sz w:val="22"/>
          <w:szCs w:val="22"/>
        </w:rPr>
        <w:t>GS</w:t>
      </w:r>
      <w:r w:rsidR="00DD50E4" w:rsidRPr="00DD50E4">
        <w:rPr>
          <w:rFonts w:asciiTheme="minorHAnsi" w:hAnsiTheme="minorHAnsi" w:cstheme="minorHAnsi"/>
          <w:sz w:val="22"/>
          <w:szCs w:val="22"/>
        </w:rPr>
        <w:t xml:space="preserve"> </w:t>
      </w:r>
      <w:r w:rsidR="00DD50E4" w:rsidRPr="00DD50E4">
        <w:rPr>
          <w:rFonts w:asciiTheme="minorEastAsia" w:eastAsiaTheme="minorEastAsia" w:hAnsiTheme="minorEastAsia" w:cstheme="minorHAnsi" w:hint="eastAsia"/>
          <w:sz w:val="22"/>
          <w:szCs w:val="22"/>
        </w:rPr>
        <w:t>（</w:t>
      </w:r>
      <w:r w:rsidRPr="00DD50E4">
        <w:rPr>
          <w:rFonts w:asciiTheme="minorHAnsi" w:hAnsiTheme="minorHAnsi" w:cstheme="minorHAnsi"/>
          <w:sz w:val="22"/>
          <w:szCs w:val="22"/>
        </w:rPr>
        <w:t xml:space="preserve">Global Services </w:t>
      </w:r>
      <w:r w:rsidR="00DD50E4" w:rsidRPr="00DD50E4">
        <w:rPr>
          <w:rFonts w:asciiTheme="minorEastAsia" w:eastAsiaTheme="minorEastAsia" w:hAnsiTheme="minorEastAsia" w:cstheme="minorHAnsi" w:hint="eastAsia"/>
          <w:sz w:val="22"/>
          <w:szCs w:val="22"/>
        </w:rPr>
        <w:t>）</w:t>
      </w:r>
    </w:p>
    <w:p w:rsidR="007D7A11" w:rsidRPr="00DD50E4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D50E4">
        <w:rPr>
          <w:rFonts w:asciiTheme="minorHAnsi" w:eastAsia="Microsoft YaHei" w:hAnsiTheme="minorHAnsi" w:cstheme="minorHAnsi"/>
          <w:b/>
          <w:sz w:val="22"/>
          <w:szCs w:val="22"/>
        </w:rPr>
        <w:t>部门介绍：</w:t>
      </w:r>
      <w:r w:rsidRPr="00DD50E4">
        <w:rPr>
          <w:rFonts w:asciiTheme="minorHAnsi" w:hAnsiTheme="minorHAnsi" w:cstheme="minorHAnsi"/>
          <w:sz w:val="22"/>
          <w:szCs w:val="22"/>
        </w:rPr>
        <w:t xml:space="preserve">Globalization Services enables legal compliance for customers, delivers local best practices according to country needs and provides multi language capabilities for SAP solutions. 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根据全球客户需求为其定制</w:t>
      </w:r>
      <w:r w:rsidRPr="00DD50E4">
        <w:rPr>
          <w:rFonts w:asciiTheme="minorHAnsi" w:hAnsiTheme="minorHAnsi" w:cstheme="minorHAnsi"/>
          <w:sz w:val="22"/>
          <w:szCs w:val="22"/>
        </w:rPr>
        <w:t>SAP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的解决方案。</w:t>
      </w:r>
    </w:p>
    <w:p w:rsidR="007D7A11" w:rsidRPr="00DD50E4" w:rsidRDefault="007D7A11" w:rsidP="007D7A11">
      <w:pPr>
        <w:pStyle w:val="NormalWeb"/>
        <w:spacing w:before="0" w:beforeAutospacing="0" w:after="0" w:afterAutospacing="0"/>
        <w:rPr>
          <w:rFonts w:asciiTheme="minorHAnsi" w:eastAsia="Microsoft YaHei" w:hAnsiTheme="minorHAnsi" w:cstheme="minorHAnsi"/>
          <w:sz w:val="22"/>
          <w:szCs w:val="22"/>
        </w:rPr>
      </w:pPr>
      <w:r w:rsidRPr="00DD50E4">
        <w:rPr>
          <w:rFonts w:asciiTheme="minorHAnsi" w:eastAsia="Microsoft YaHei" w:hAnsiTheme="minorHAnsi" w:cstheme="minorHAnsi"/>
          <w:b/>
          <w:sz w:val="22"/>
          <w:szCs w:val="22"/>
        </w:rPr>
        <w:t>所在位置：</w:t>
      </w:r>
      <w:r w:rsidR="00072145">
        <w:rPr>
          <w:rFonts w:asciiTheme="minorHAnsi" w:eastAsia="Microsoft YaHei" w:hAnsiTheme="minorHAnsi" w:cstheme="minorHAnsi"/>
          <w:sz w:val="22"/>
          <w:szCs w:val="22"/>
        </w:rPr>
        <w:t>目前大部人在长泰广场办公</w:t>
      </w:r>
      <w:r w:rsidR="00072145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bookmarkStart w:id="0" w:name="_GoBack"/>
      <w:bookmarkEnd w:id="0"/>
      <w:r w:rsidRPr="00DD50E4">
        <w:rPr>
          <w:rFonts w:asciiTheme="minorHAnsi" w:eastAsia="Microsoft YaHei" w:hAnsiTheme="minorHAnsi" w:cstheme="minorHAnsi"/>
          <w:sz w:val="22"/>
          <w:szCs w:val="22"/>
        </w:rPr>
        <w:t>明年可能会搬回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Labs</w:t>
      </w:r>
    </w:p>
    <w:p w:rsidR="00DD50E4" w:rsidRDefault="00DD50E4" w:rsidP="007D7A11">
      <w:pPr>
        <w:pStyle w:val="NormalWeb"/>
        <w:spacing w:before="0" w:beforeAutospacing="0" w:after="0" w:afterAutospacing="0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7D7A11" w:rsidRPr="00DD50E4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D50E4">
        <w:rPr>
          <w:rFonts w:asciiTheme="minorHAnsi" w:eastAsia="Microsoft YaHei" w:hAnsiTheme="minorHAnsi" w:cstheme="minorHAnsi"/>
          <w:b/>
          <w:sz w:val="22"/>
          <w:szCs w:val="22"/>
        </w:rPr>
        <w:t>所在</w:t>
      </w:r>
      <w:r w:rsidRPr="00DD50E4">
        <w:rPr>
          <w:rFonts w:asciiTheme="minorHAnsi" w:eastAsia="Microsoft YaHei" w:hAnsiTheme="minorHAnsi" w:cstheme="minorHAnsi"/>
          <w:b/>
          <w:sz w:val="22"/>
          <w:szCs w:val="22"/>
        </w:rPr>
        <w:t>Team</w:t>
      </w:r>
      <w:r w:rsidR="00DD50E4">
        <w:rPr>
          <w:rFonts w:asciiTheme="minorHAnsi" w:eastAsia="Microsoft YaHei" w:hAnsiTheme="minorHAnsi" w:cstheme="minorHAnsi" w:hint="eastAsia"/>
          <w:b/>
          <w:sz w:val="22"/>
          <w:szCs w:val="22"/>
        </w:rPr>
        <w:t>：</w:t>
      </w:r>
      <w:r w:rsidRPr="00DD50E4">
        <w:rPr>
          <w:rFonts w:asciiTheme="minorHAnsi" w:hAnsiTheme="minorHAnsi" w:cstheme="minorHAnsi"/>
          <w:sz w:val="22"/>
          <w:szCs w:val="22"/>
        </w:rPr>
        <w:t>GS FIN CN PC2 Team</w:t>
      </w:r>
    </w:p>
    <w:p w:rsidR="007D7A11" w:rsidRPr="00DD50E4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D50E4">
        <w:rPr>
          <w:rFonts w:asciiTheme="minorHAnsi" w:eastAsia="Microsoft YaHei" w:hAnsiTheme="minorHAnsi" w:cstheme="minorHAnsi"/>
          <w:b/>
          <w:sz w:val="22"/>
          <w:szCs w:val="22"/>
        </w:rPr>
        <w:t>所用语言：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主要用</w:t>
      </w:r>
      <w:r w:rsidRPr="00DD50E4">
        <w:rPr>
          <w:rFonts w:asciiTheme="minorHAnsi" w:hAnsiTheme="minorHAnsi" w:cstheme="minorHAnsi"/>
          <w:sz w:val="22"/>
          <w:szCs w:val="22"/>
        </w:rPr>
        <w:t>ABAP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、少量</w:t>
      </w:r>
      <w:r w:rsidRPr="00DD50E4">
        <w:rPr>
          <w:rFonts w:asciiTheme="minorHAnsi" w:hAnsiTheme="minorHAnsi" w:cstheme="minorHAnsi"/>
          <w:sz w:val="22"/>
          <w:szCs w:val="22"/>
        </w:rPr>
        <w:t>JAVA</w:t>
      </w:r>
    </w:p>
    <w:p w:rsidR="007D7A11" w:rsidRPr="00DD50E4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D50E4">
        <w:rPr>
          <w:rFonts w:asciiTheme="minorHAnsi" w:eastAsia="Microsoft YaHei" w:hAnsiTheme="minorHAnsi" w:cstheme="minorHAnsi"/>
          <w:b/>
          <w:sz w:val="22"/>
          <w:szCs w:val="22"/>
        </w:rPr>
        <w:t>主要产品：</w:t>
      </w:r>
      <w:r w:rsidRPr="00DD50E4">
        <w:rPr>
          <w:rFonts w:asciiTheme="minorHAnsi" w:hAnsiTheme="minorHAnsi" w:cstheme="minorHAnsi"/>
          <w:sz w:val="22"/>
          <w:szCs w:val="22"/>
        </w:rPr>
        <w:t>TH e-Tax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、</w:t>
      </w:r>
      <w:r w:rsidRPr="00DD50E4">
        <w:rPr>
          <w:rFonts w:asciiTheme="minorHAnsi" w:hAnsiTheme="minorHAnsi" w:cstheme="minorHAnsi"/>
          <w:sz w:val="22"/>
          <w:szCs w:val="22"/>
        </w:rPr>
        <w:t>TH_VAT_SRF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、</w:t>
      </w:r>
      <w:r w:rsidRPr="00DD50E4">
        <w:rPr>
          <w:rFonts w:asciiTheme="minorHAnsi" w:hAnsiTheme="minorHAnsi" w:cstheme="minorHAnsi"/>
          <w:sz w:val="22"/>
          <w:szCs w:val="22"/>
        </w:rPr>
        <w:t xml:space="preserve"> AFLE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、</w:t>
      </w:r>
      <w:r w:rsidRPr="00DD50E4">
        <w:rPr>
          <w:rFonts w:asciiTheme="minorHAnsi" w:hAnsiTheme="minorHAnsi" w:cstheme="minorHAnsi"/>
          <w:sz w:val="22"/>
          <w:szCs w:val="22"/>
        </w:rPr>
        <w:t>ID_CFS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、</w:t>
      </w:r>
      <w:r w:rsidRPr="00DD50E4">
        <w:rPr>
          <w:rFonts w:asciiTheme="minorHAnsi" w:hAnsiTheme="minorHAnsi" w:cstheme="minorHAnsi"/>
          <w:sz w:val="22"/>
          <w:szCs w:val="22"/>
        </w:rPr>
        <w:t>ID_VAT_SRF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、</w:t>
      </w:r>
      <w:r w:rsidRPr="00DD50E4">
        <w:rPr>
          <w:rFonts w:asciiTheme="minorHAnsi" w:hAnsiTheme="minorHAnsi" w:cstheme="minorHAnsi"/>
          <w:sz w:val="22"/>
          <w:szCs w:val="22"/>
        </w:rPr>
        <w:t>MY_GAF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、</w:t>
      </w:r>
      <w:r w:rsidRPr="00DD50E4">
        <w:rPr>
          <w:rFonts w:asciiTheme="minorHAnsi" w:hAnsiTheme="minorHAnsi" w:cstheme="minorHAnsi"/>
          <w:sz w:val="22"/>
          <w:szCs w:val="22"/>
        </w:rPr>
        <w:t>PH_OR_FIORI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、</w:t>
      </w:r>
      <w:proofErr w:type="spellStart"/>
      <w:r w:rsidRPr="00DD50E4">
        <w:rPr>
          <w:rFonts w:asciiTheme="minorHAnsi" w:hAnsiTheme="minorHAnsi" w:cstheme="minorHAnsi"/>
          <w:sz w:val="22"/>
          <w:szCs w:val="22"/>
        </w:rPr>
        <w:t>PH_VAT_Form</w:t>
      </w:r>
      <w:proofErr w:type="spellEnd"/>
      <w:r w:rsidRPr="00DD50E4">
        <w:rPr>
          <w:rFonts w:asciiTheme="minorHAnsi" w:eastAsia="Microsoft YaHei" w:hAnsiTheme="minorHAnsi" w:cstheme="minorHAnsi"/>
          <w:sz w:val="22"/>
          <w:szCs w:val="22"/>
        </w:rPr>
        <w:t>、</w:t>
      </w:r>
      <w:r w:rsidRPr="00DD50E4">
        <w:rPr>
          <w:rFonts w:asciiTheme="minorHAnsi" w:hAnsiTheme="minorHAnsi" w:cstheme="minorHAnsi"/>
          <w:sz w:val="22"/>
          <w:szCs w:val="22"/>
        </w:rPr>
        <w:t>PH_VAT_SRF…</w:t>
      </w:r>
    </w:p>
    <w:p w:rsidR="007D7A11" w:rsidRPr="00DD50E4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D50E4">
        <w:rPr>
          <w:rFonts w:asciiTheme="minorHAnsi" w:eastAsia="Microsoft YaHei" w:hAnsiTheme="minorHAnsi" w:cstheme="minorHAnsi"/>
          <w:b/>
          <w:sz w:val="22"/>
          <w:szCs w:val="22"/>
        </w:rPr>
        <w:t>业务范围：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主要负责东南亚国家（泰国、马来西亚、印度尼西亚、菲律宾）财务相关的系统开发及</w:t>
      </w:r>
      <w:r w:rsidRPr="00DD50E4">
        <w:rPr>
          <w:rFonts w:asciiTheme="minorHAnsi" w:hAnsiTheme="minorHAnsi" w:cstheme="minorHAnsi"/>
          <w:sz w:val="22"/>
          <w:szCs w:val="22"/>
        </w:rPr>
        <w:t>maintain</w:t>
      </w:r>
      <w:r w:rsidRPr="00DD50E4">
        <w:rPr>
          <w:rFonts w:asciiTheme="minorHAnsi" w:eastAsia="Microsoft YaHei" w:hAnsiTheme="minorHAnsi" w:cstheme="minorHAnsi"/>
          <w:sz w:val="22"/>
          <w:szCs w:val="22"/>
        </w:rPr>
        <w:t>的相关工作</w:t>
      </w:r>
    </w:p>
    <w:p w:rsidR="007D7A11" w:rsidRPr="00DD50E4" w:rsidRDefault="00DD50E4" w:rsidP="007D7A11">
      <w:pPr>
        <w:pStyle w:val="NormalWeb"/>
        <w:spacing w:before="0" w:beforeAutospacing="0" w:after="0" w:afterAutospacing="0"/>
        <w:rPr>
          <w:rFonts w:asciiTheme="minorHAnsi" w:eastAsia="Microsoft YaHei" w:hAnsiTheme="minorHAnsi" w:cstheme="minorHAnsi"/>
          <w:sz w:val="22"/>
          <w:szCs w:val="22"/>
        </w:rPr>
      </w:pPr>
      <w:r w:rsidRPr="00DD50E4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209839</wp:posOffset>
            </wp:positionV>
            <wp:extent cx="2888615" cy="2888615"/>
            <wp:effectExtent l="0" t="0" r="698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155156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50E4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227273</wp:posOffset>
            </wp:positionV>
            <wp:extent cx="2870835" cy="2870835"/>
            <wp:effectExtent l="0" t="0" r="571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576518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A11" w:rsidRPr="00DD50E4">
        <w:rPr>
          <w:rFonts w:asciiTheme="minorHAnsi" w:eastAsia="Microsoft YaHei" w:hAnsiTheme="minorHAnsi" w:cstheme="minorHAnsi"/>
          <w:sz w:val="22"/>
          <w:szCs w:val="22"/>
        </w:rPr>
        <w:t> </w:t>
      </w:r>
    </w:p>
    <w:p w:rsidR="008C7DBB" w:rsidRPr="00DD50E4" w:rsidRDefault="008C7DBB">
      <w:pPr>
        <w:rPr>
          <w:rFonts w:cstheme="minorHAnsi"/>
        </w:rPr>
      </w:pPr>
    </w:p>
    <w:p w:rsidR="007D7A11" w:rsidRPr="00DD50E4" w:rsidRDefault="007D7A11">
      <w:pPr>
        <w:rPr>
          <w:rFonts w:cstheme="minorHAnsi"/>
        </w:rPr>
      </w:pPr>
    </w:p>
    <w:sectPr w:rsidR="007D7A11" w:rsidRPr="00DD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7E"/>
    <w:rsid w:val="00072145"/>
    <w:rsid w:val="007D7A11"/>
    <w:rsid w:val="008C7DBB"/>
    <w:rsid w:val="0093407E"/>
    <w:rsid w:val="00C730D1"/>
    <w:rsid w:val="00DD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5042"/>
  <w15:chartTrackingRefBased/>
  <w15:docId w15:val="{4E7B135A-1CD2-4A0F-8C70-12961BA3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Jia, Haonan</cp:lastModifiedBy>
  <cp:revision>4</cp:revision>
  <dcterms:created xsi:type="dcterms:W3CDTF">2017-11-17T10:02:00Z</dcterms:created>
  <dcterms:modified xsi:type="dcterms:W3CDTF">2017-12-01T05:57:00Z</dcterms:modified>
</cp:coreProperties>
</file>