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Detección y diagnóstico de fallas por simulación — Resultados</w:t>
      </w:r>
    </w:p>
    <w:p>
      <w:pPr>
        <w:jc w:val="left"/>
      </w:pPr>
      <w:r>
        <w:t>Fase 5 — Monitoreo e Innovación · Plan Integral de Mantenimiento</w:t>
        <w:br/>
        <w:t>Sistema de Refrigeración y Aire Acondicionado (0251) — UTP</w:t>
        <w:br/>
        <w:t>Generado automáticamente el 2026-09-03</w:t>
      </w:r>
    </w:p>
    <w:p>
      <w:pPr>
        <w:pStyle w:val="Heading1"/>
      </w:pPr>
      <w:r>
        <w:t>Declaraciones</w:t>
      </w:r>
    </w:p>
    <w:p>
      <w:r>
        <w:t>Estas cuatro declaraciones no debilitan el trabajo: lo blindan. Una limitación declarada y analizada es criterio; una no declarada es un error.</w:t>
      </w:r>
    </w:p>
    <w:p>
      <w:pPr>
        <w:pStyle w:val="ListNumber"/>
      </w:pPr>
      <w:r>
        <w:t>El modelo fue entrenado con datos sintéticos generados a partir de un modelo termodinámico del ciclo de compresión de vapor, no con datos históricos de la instalación.</w:t>
      </w:r>
    </w:p>
    <w:p>
      <w:pPr>
        <w:pStyle w:val="ListNumber"/>
      </w:pPr>
      <w:r>
        <w:t>El modelado del inventario de refrigerante (carga baja, sobrecarga) y de la restricción de la línea de líquido es una aproximación empírica, no un modelo de primeros principios.</w:t>
      </w:r>
    </w:p>
    <w:p>
      <w:pPr>
        <w:pStyle w:val="ListNumber"/>
      </w:pPr>
      <w:r>
        <w:t>Lo que se demuestra es la viabilidad del método; la implementación en la instalación real requeriría un periodo de recolección de datos y una recalibración de los coeficientes UA con mediciones de campo.</w:t>
      </w:r>
    </w:p>
    <w:p>
      <w:pPr>
        <w:pStyle w:val="ListNumber"/>
      </w:pPr>
      <w:r>
        <w:t>Las métricas principales son recall y F1 por clase; la exactitud global se reporta acompañada de la proporción de clases.</w:t>
      </w:r>
    </w:p>
    <w:p>
      <w:r>
        <w:t>Limitación adicional, sobre la interpretación de las métricas: los residuos se calculan contra el MISMO modelo que generó los datos, de modo que no existe discrepancia entre modelo y planta. En una instalación real, esa discrepancia —el error del gemelo digital frente al equipo físico— sería la fuente de error dominante, por encima del ruido de los instrumentos. Las métricas de este informe deben leerse como una COTA SUPERIOR del desempeño alcanzable, no como el desempeño esperado en campo.</w:t>
      </w:r>
    </w:p>
    <w:p>
      <w:r>
        <w:t>AVISO: 20 parámetros del equipo siguen marcados como PROVISIONALES a la espera de confirmar el sitio de estudio: N_rev, Q_nom, SC_nom, SH_nom, T_space_sp, UA_cd, UA_ev, V_disp, W_vent_cd, W_vent_ev, dSH_linea, eta_motor, eta_s, eta_v0, fp, k_v, m_a_cd, m_a_ev, refrigerante, tension_linea.</w:t>
      </w:r>
    </w:p>
    <w:p>
      <w:pPr>
        <w:pStyle w:val="Heading1"/>
      </w:pPr>
      <w:r>
        <w:t>1. Configuración del experimento</w:t>
      </w:r>
    </w:p>
    <w:p>
      <w:r>
        <w:t>Semilla maestra: 20260902</w:t>
      </w:r>
    </w:p>
    <w:p>
      <w:r>
        <w:t>Partición por grupos de condición de contorno — filas: {'entrenamiento': 8400, 'validacion': 1770, 'prueba': 1830}; condiciones: {'train': 280, 'val': 59, 'test': 61}. Ninguna condición aparece en más de una partición.</w:t>
      </w:r>
    </w:p>
    <w:p>
      <w:r>
        <w:t>Entradas del clasificador (lista blanca): res_SH_evap, res_SH_total, res_SC, res_split_cond, res_approach_evap, res_SH_des, res_rp, res_dT_air_ev, res_dT_air_cd, res_COP, res_kW_TR</w:t>
      </w:r>
    </w:p>
    <w:p>
      <w:r>
        <w:t>No se usan mediciones crudas ni condiciones de contorno: el clasificador opera solo sobre residuos, para que no pueda aprender clima en lugar de falla.</w:t>
      </w:r>
    </w:p>
    <w:p>
      <w:r>
        <w:t>Coeficientes UA calibrados: UA_ev = 1822.5 W/K, UA_cd = 2854.3 W/K (origen: Punto de diseño de catálogo (PROVISIONAL, sustituir por hoja `Registro Campo` de la Fase 1)).</w:t>
      </w:r>
    </w:p>
    <w:p>
      <w:pPr>
        <w:pStyle w:val="Heading2"/>
      </w:pPr>
      <w:r>
        <w:t>Selección de modelo</w:t>
      </w:r>
    </w:p>
    <w:p>
      <w:r>
        <w:t>Criterio: F1 macro sobre el conjunto de VALIDACIÓN. Modelo elegido: random_forest.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Candidato</w:t>
            </w:r>
          </w:p>
        </w:tc>
        <w:tc>
          <w:tcPr>
            <w:tcW w:type="dxa" w:w="2160"/>
          </w:tcPr>
          <w:p>
            <w:r>
              <w:rPr>
                <w:b/>
                <w:sz w:val="16"/>
              </w:rPr>
              <w:t>F1 macro (CV)</w:t>
            </w:r>
          </w:p>
        </w:tc>
        <w:tc>
          <w:tcPr>
            <w:tcW w:type="dxa" w:w="2160"/>
          </w:tcPr>
          <w:p>
            <w:r>
              <w:rPr>
                <w:b/>
                <w:sz w:val="16"/>
              </w:rPr>
              <w:t>F1 macro (validación)</w:t>
            </w:r>
          </w:p>
        </w:tc>
        <w:tc>
          <w:tcPr>
            <w:tcW w:type="dxa" w:w="2160"/>
          </w:tcPr>
          <w:p>
            <w:r>
              <w:rPr>
                <w:b/>
                <w:sz w:val="16"/>
              </w:rPr>
              <w:t>Hiperparámetros</w:t>
            </w:r>
          </w:p>
        </w:tc>
      </w:tr>
      <w:tr>
        <w:tc>
          <w:tcPr>
            <w:tcW w:type="dxa" w:w="2160"/>
          </w:tcPr>
          <w:p>
            <w:r>
              <w:rPr>
                <w:sz w:val="16"/>
              </w:rPr>
              <w:t>arbol_decision</w:t>
            </w:r>
          </w:p>
        </w:tc>
        <w:tc>
          <w:tcPr>
            <w:tcW w:type="dxa" w:w="2160"/>
          </w:tcPr>
          <w:p>
            <w:r>
              <w:rPr>
                <w:sz w:val="16"/>
              </w:rPr>
              <w:t>0.9796</w:t>
            </w:r>
          </w:p>
        </w:tc>
        <w:tc>
          <w:tcPr>
            <w:tcW w:type="dxa" w:w="2160"/>
          </w:tcPr>
          <w:p>
            <w:r>
              <w:rPr>
                <w:sz w:val="16"/>
              </w:rPr>
              <w:t>0.9803</w:t>
            </w:r>
          </w:p>
        </w:tc>
        <w:tc>
          <w:tcPr>
            <w:tcW w:type="dxa" w:w="2160"/>
          </w:tcPr>
          <w:p>
            <w:r>
              <w:rPr>
                <w:sz w:val="16"/>
              </w:rPr>
              <w:t>{'max_depth': 16, 'min_samples_leaf': 1, 'min_samples_split': 2}</w:t>
            </w:r>
          </w:p>
        </w:tc>
      </w:tr>
      <w:tr>
        <w:tc>
          <w:tcPr>
            <w:tcW w:type="dxa" w:w="2160"/>
          </w:tcPr>
          <w:p>
            <w:r>
              <w:rPr>
                <w:sz w:val="16"/>
              </w:rPr>
              <w:t>random_forest</w:t>
            </w:r>
          </w:p>
        </w:tc>
        <w:tc>
          <w:tcPr>
            <w:tcW w:type="dxa" w:w="2160"/>
          </w:tcPr>
          <w:p>
            <w:r>
              <w:rPr>
                <w:sz w:val="16"/>
              </w:rPr>
              <w:t>0.9919</w:t>
            </w:r>
          </w:p>
        </w:tc>
        <w:tc>
          <w:tcPr>
            <w:tcW w:type="dxa" w:w="2160"/>
          </w:tcPr>
          <w:p>
            <w:r>
              <w:rPr>
                <w:sz w:val="16"/>
              </w:rPr>
              <w:t>0.9904</w:t>
            </w:r>
          </w:p>
        </w:tc>
        <w:tc>
          <w:tcPr>
            <w:tcW w:type="dxa" w:w="2160"/>
          </w:tcPr>
          <w:p>
            <w:r>
              <w:rPr>
                <w:sz w:val="16"/>
              </w:rPr>
              <w:t>{'max_depth': None, 'max_features': 'sqrt', 'min_samples_leaf': 1, 'n_estimators': 300}</w:t>
            </w:r>
          </w:p>
        </w:tc>
      </w:tr>
    </w:tbl>
    <w:p>
      <w:r>
        <w:t>Los hiperparámetros provienen de una búsqueda real con GridSearchCV optimizando F1 macro sobre GroupKFold; el conjunto de prueba no participó en ninguna decisión.</w:t>
      </w:r>
    </w:p>
    <w:p>
      <w:r>
        <w:t>Control de integridad: aperturas del conjunto de prueba {'prueba_balanceada': 1, 'prevalencia_realista': 1}; corrida válida: True.</w:t>
      </w:r>
    </w:p>
    <w:p>
      <w:pPr>
        <w:pStyle w:val="Heading1"/>
      </w:pPr>
      <w:r>
        <w:t>2. Resultados</w:t>
      </w:r>
    </w:p>
    <w:p>
      <w:pPr>
        <w:pStyle w:val="Heading2"/>
      </w:pPr>
      <w:r>
        <w:t>2.1 Conjunto de prueba balanceado</w:t>
      </w:r>
    </w:p>
    <w:p>
      <w:r>
        <w:t>Muestras evaluadas: 1830</w:t>
      </w:r>
    </w:p>
    <w:p>
      <w:pPr>
        <w:pStyle w:val="Heading3"/>
      </w:pPr>
      <w:r>
        <w:t>Recall y F1 por clase</w:t>
      </w:r>
    </w:p>
    <w:p>
      <w:r>
        <w:t>Métricas principales del informe. Se reportan por clase y nunca solo como promedio: un promedio alto puede esconder una clase con recall nulo.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Clase</w:t>
            </w:r>
          </w:p>
        </w:tc>
        <w:tc>
          <w:tcPr>
            <w:tcW w:type="dxa" w:w="1440"/>
          </w:tcPr>
          <w:p>
            <w:r>
              <w:rPr>
                <w:b/>
                <w:sz w:val="16"/>
              </w:rPr>
              <w:t>Recall</w:t>
            </w:r>
          </w:p>
        </w:tc>
        <w:tc>
          <w:tcPr>
            <w:tcW w:type="dxa" w:w="1440"/>
          </w:tcPr>
          <w:p>
            <w:r>
              <w:rPr>
                <w:b/>
                <w:sz w:val="16"/>
              </w:rPr>
              <w:t>F1</w:t>
            </w:r>
          </w:p>
        </w:tc>
        <w:tc>
          <w:tcPr>
            <w:tcW w:type="dxa" w:w="1440"/>
          </w:tcPr>
          <w:p>
            <w:r>
              <w:rPr>
                <w:b/>
                <w:sz w:val="16"/>
              </w:rPr>
              <w:t>Precisión</w:t>
            </w:r>
          </w:p>
        </w:tc>
        <w:tc>
          <w:tcPr>
            <w:tcW w:type="dxa" w:w="1440"/>
          </w:tcPr>
          <w:p>
            <w:r>
              <w:rPr>
                <w:b/>
                <w:sz w:val="16"/>
              </w:rPr>
              <w:t>PR-AUC</w:t>
            </w:r>
          </w:p>
        </w:tc>
        <w:tc>
          <w:tcPr>
            <w:tcW w:type="dxa" w:w="1440"/>
          </w:tcPr>
          <w:p>
            <w:r>
              <w:rPr>
                <w:b/>
                <w:sz w:val="16"/>
              </w:rPr>
              <w:t>Soporte</w:t>
            </w:r>
          </w:p>
        </w:tc>
      </w:tr>
      <w:tr>
        <w:tc>
          <w:tcPr>
            <w:tcW w:type="dxa" w:w="1440"/>
          </w:tcPr>
          <w:p>
            <w:r>
              <w:rPr>
                <w:sz w:val="16"/>
              </w:rPr>
              <w:t>sano</w:t>
            </w:r>
          </w:p>
        </w:tc>
        <w:tc>
          <w:tcPr>
            <w:tcW w:type="dxa" w:w="1440"/>
          </w:tcPr>
          <w:p>
            <w:r>
              <w:rPr>
                <w:sz w:val="16"/>
              </w:rPr>
              <w:t>0.995</w:t>
            </w:r>
          </w:p>
        </w:tc>
        <w:tc>
          <w:tcPr>
            <w:tcW w:type="dxa" w:w="1440"/>
          </w:tcPr>
          <w:p>
            <w:r>
              <w:rPr>
                <w:sz w:val="16"/>
              </w:rPr>
              <w:t>0.992</w:t>
            </w:r>
          </w:p>
        </w:tc>
        <w:tc>
          <w:tcPr>
            <w:tcW w:type="dxa" w:w="1440"/>
          </w:tcPr>
          <w:p>
            <w:r>
              <w:rPr>
                <w:sz w:val="16"/>
              </w:rPr>
              <w:t>0.989</w:t>
            </w:r>
          </w:p>
        </w:tc>
        <w:tc>
          <w:tcPr>
            <w:tcW w:type="dxa" w:w="1440"/>
          </w:tcPr>
          <w:p>
            <w:r>
              <w:rPr>
                <w:sz w:val="16"/>
              </w:rPr>
              <w:t>0.999</w:t>
            </w:r>
          </w:p>
        </w:tc>
        <w:tc>
          <w:tcPr>
            <w:tcW w:type="dxa" w:w="1440"/>
          </w:tcPr>
          <w:p>
            <w:r>
              <w:rPr>
                <w:sz w:val="16"/>
              </w:rPr>
              <w:t>183</w:t>
            </w:r>
          </w:p>
        </w:tc>
      </w:tr>
      <w:tr>
        <w:tc>
          <w:tcPr>
            <w:tcW w:type="dxa" w:w="1440"/>
          </w:tcPr>
          <w:p>
            <w:r>
              <w:rPr>
                <w:sz w:val="16"/>
              </w:rPr>
              <w:t>condensador_sucio</w:t>
            </w:r>
          </w:p>
        </w:tc>
        <w:tc>
          <w:tcPr>
            <w:tcW w:type="dxa" w:w="1440"/>
          </w:tcPr>
          <w:p>
            <w:r>
              <w:rPr>
                <w:sz w:val="16"/>
              </w:rPr>
              <w:t>1.000</w:t>
            </w:r>
          </w:p>
        </w:tc>
        <w:tc>
          <w:tcPr>
            <w:tcW w:type="dxa" w:w="1440"/>
          </w:tcPr>
          <w:p>
            <w:r>
              <w:rPr>
                <w:sz w:val="16"/>
              </w:rPr>
              <w:t>0.997</w:t>
            </w:r>
          </w:p>
        </w:tc>
        <w:tc>
          <w:tcPr>
            <w:tcW w:type="dxa" w:w="1440"/>
          </w:tcPr>
          <w:p>
            <w:r>
              <w:rPr>
                <w:sz w:val="16"/>
              </w:rPr>
              <w:t>0.995</w:t>
            </w:r>
          </w:p>
        </w:tc>
        <w:tc>
          <w:tcPr>
            <w:tcW w:type="dxa" w:w="1440"/>
          </w:tcPr>
          <w:p>
            <w:r>
              <w:rPr>
                <w:sz w:val="16"/>
              </w:rPr>
              <w:t>1.000</w:t>
            </w:r>
          </w:p>
        </w:tc>
        <w:tc>
          <w:tcPr>
            <w:tcW w:type="dxa" w:w="1440"/>
          </w:tcPr>
          <w:p>
            <w:r>
              <w:rPr>
                <w:sz w:val="16"/>
              </w:rPr>
              <w:t>183</w:t>
            </w:r>
          </w:p>
        </w:tc>
      </w:tr>
      <w:tr>
        <w:tc>
          <w:tcPr>
            <w:tcW w:type="dxa" w:w="1440"/>
          </w:tcPr>
          <w:p>
            <w:r>
              <w:rPr>
                <w:sz w:val="16"/>
              </w:rPr>
              <w:t>evaporador_sucio</w:t>
            </w:r>
          </w:p>
        </w:tc>
        <w:tc>
          <w:tcPr>
            <w:tcW w:type="dxa" w:w="1440"/>
          </w:tcPr>
          <w:p>
            <w:r>
              <w:rPr>
                <w:sz w:val="16"/>
              </w:rPr>
              <w:t>0.995</w:t>
            </w:r>
          </w:p>
        </w:tc>
        <w:tc>
          <w:tcPr>
            <w:tcW w:type="dxa" w:w="1440"/>
          </w:tcPr>
          <w:p>
            <w:r>
              <w:rPr>
                <w:sz w:val="16"/>
              </w:rPr>
              <w:t>0.997</w:t>
            </w:r>
          </w:p>
        </w:tc>
        <w:tc>
          <w:tcPr>
            <w:tcW w:type="dxa" w:w="1440"/>
          </w:tcPr>
          <w:p>
            <w:r>
              <w:rPr>
                <w:sz w:val="16"/>
              </w:rPr>
              <w:t>1.000</w:t>
            </w:r>
          </w:p>
        </w:tc>
        <w:tc>
          <w:tcPr>
            <w:tcW w:type="dxa" w:w="1440"/>
          </w:tcPr>
          <w:p>
            <w:r>
              <w:rPr>
                <w:sz w:val="16"/>
              </w:rPr>
              <w:t>1.000</w:t>
            </w:r>
          </w:p>
        </w:tc>
        <w:tc>
          <w:tcPr>
            <w:tcW w:type="dxa" w:w="1440"/>
          </w:tcPr>
          <w:p>
            <w:r>
              <w:rPr>
                <w:sz w:val="16"/>
              </w:rPr>
              <w:t>183</w:t>
            </w:r>
          </w:p>
        </w:tc>
      </w:tr>
      <w:tr>
        <w:tc>
          <w:tcPr>
            <w:tcW w:type="dxa" w:w="1440"/>
          </w:tcPr>
          <w:p>
            <w:r>
              <w:rPr>
                <w:sz w:val="16"/>
              </w:rPr>
              <w:t>carga_baja</w:t>
            </w:r>
          </w:p>
        </w:tc>
        <w:tc>
          <w:tcPr>
            <w:tcW w:type="dxa" w:w="1440"/>
          </w:tcPr>
          <w:p>
            <w:r>
              <w:rPr>
                <w:sz w:val="16"/>
              </w:rPr>
              <w:t>0.995</w:t>
            </w:r>
          </w:p>
        </w:tc>
        <w:tc>
          <w:tcPr>
            <w:tcW w:type="dxa" w:w="1440"/>
          </w:tcPr>
          <w:p>
            <w:r>
              <w:rPr>
                <w:sz w:val="16"/>
              </w:rPr>
              <w:t>0.997</w:t>
            </w:r>
          </w:p>
        </w:tc>
        <w:tc>
          <w:tcPr>
            <w:tcW w:type="dxa" w:w="1440"/>
          </w:tcPr>
          <w:p>
            <w:r>
              <w:rPr>
                <w:sz w:val="16"/>
              </w:rPr>
              <w:t>1.000</w:t>
            </w:r>
          </w:p>
        </w:tc>
        <w:tc>
          <w:tcPr>
            <w:tcW w:type="dxa" w:w="1440"/>
          </w:tcPr>
          <w:p>
            <w:r>
              <w:rPr>
                <w:sz w:val="16"/>
              </w:rPr>
              <w:t>1.000</w:t>
            </w:r>
          </w:p>
        </w:tc>
        <w:tc>
          <w:tcPr>
            <w:tcW w:type="dxa" w:w="1440"/>
          </w:tcPr>
          <w:p>
            <w:r>
              <w:rPr>
                <w:sz w:val="16"/>
              </w:rPr>
              <w:t>183</w:t>
            </w:r>
          </w:p>
        </w:tc>
      </w:tr>
      <w:tr>
        <w:tc>
          <w:tcPr>
            <w:tcW w:type="dxa" w:w="1440"/>
          </w:tcPr>
          <w:p>
            <w:r>
              <w:rPr>
                <w:sz w:val="16"/>
              </w:rPr>
              <w:t>sobrecarga</w:t>
            </w:r>
          </w:p>
        </w:tc>
        <w:tc>
          <w:tcPr>
            <w:tcW w:type="dxa" w:w="1440"/>
          </w:tcPr>
          <w:p>
            <w:r>
              <w:rPr>
                <w:sz w:val="16"/>
              </w:rPr>
              <w:t>1.000</w:t>
            </w:r>
          </w:p>
        </w:tc>
        <w:tc>
          <w:tcPr>
            <w:tcW w:type="dxa" w:w="1440"/>
          </w:tcPr>
          <w:p>
            <w:r>
              <w:rPr>
                <w:sz w:val="16"/>
              </w:rPr>
              <w:t>0.997</w:t>
            </w:r>
          </w:p>
        </w:tc>
        <w:tc>
          <w:tcPr>
            <w:tcW w:type="dxa" w:w="1440"/>
          </w:tcPr>
          <w:p>
            <w:r>
              <w:rPr>
                <w:sz w:val="16"/>
              </w:rPr>
              <w:t>0.995</w:t>
            </w:r>
          </w:p>
        </w:tc>
        <w:tc>
          <w:tcPr>
            <w:tcW w:type="dxa" w:w="1440"/>
          </w:tcPr>
          <w:p>
            <w:r>
              <w:rPr>
                <w:sz w:val="16"/>
              </w:rPr>
              <w:t>1.000</w:t>
            </w:r>
          </w:p>
        </w:tc>
        <w:tc>
          <w:tcPr>
            <w:tcW w:type="dxa" w:w="1440"/>
          </w:tcPr>
          <w:p>
            <w:r>
              <w:rPr>
                <w:sz w:val="16"/>
              </w:rPr>
              <w:t>183</w:t>
            </w:r>
          </w:p>
        </w:tc>
      </w:tr>
      <w:tr>
        <w:tc>
          <w:tcPr>
            <w:tcW w:type="dxa" w:w="1440"/>
          </w:tcPr>
          <w:p>
            <w:r>
              <w:rPr>
                <w:sz w:val="16"/>
              </w:rPr>
              <w:t>txv_restringida</w:t>
            </w:r>
          </w:p>
        </w:tc>
        <w:tc>
          <w:tcPr>
            <w:tcW w:type="dxa" w:w="1440"/>
          </w:tcPr>
          <w:p>
            <w:r>
              <w:rPr>
                <w:sz w:val="16"/>
              </w:rPr>
              <w:t>0.995</w:t>
            </w:r>
          </w:p>
        </w:tc>
        <w:tc>
          <w:tcPr>
            <w:tcW w:type="dxa" w:w="1440"/>
          </w:tcPr>
          <w:p>
            <w:r>
              <w:rPr>
                <w:sz w:val="16"/>
              </w:rPr>
              <w:t>0.995</w:t>
            </w:r>
          </w:p>
        </w:tc>
        <w:tc>
          <w:tcPr>
            <w:tcW w:type="dxa" w:w="1440"/>
          </w:tcPr>
          <w:p>
            <w:r>
              <w:rPr>
                <w:sz w:val="16"/>
              </w:rPr>
              <w:t>0.995</w:t>
            </w:r>
          </w:p>
        </w:tc>
        <w:tc>
          <w:tcPr>
            <w:tcW w:type="dxa" w:w="1440"/>
          </w:tcPr>
          <w:p>
            <w:r>
              <w:rPr>
                <w:sz w:val="16"/>
              </w:rPr>
              <w:t>1.000</w:t>
            </w:r>
          </w:p>
        </w:tc>
        <w:tc>
          <w:tcPr>
            <w:tcW w:type="dxa" w:w="1440"/>
          </w:tcPr>
          <w:p>
            <w:r>
              <w:rPr>
                <w:sz w:val="16"/>
              </w:rPr>
              <w:t>183</w:t>
            </w:r>
          </w:p>
        </w:tc>
      </w:tr>
      <w:tr>
        <w:tc>
          <w:tcPr>
            <w:tcW w:type="dxa" w:w="1440"/>
          </w:tcPr>
          <w:p>
            <w:r>
              <w:rPr>
                <w:sz w:val="16"/>
              </w:rPr>
              <w:t>txv_sobrealimenta</w:t>
            </w:r>
          </w:p>
        </w:tc>
        <w:tc>
          <w:tcPr>
            <w:tcW w:type="dxa" w:w="1440"/>
          </w:tcPr>
          <w:p>
            <w:r>
              <w:rPr>
                <w:sz w:val="16"/>
              </w:rPr>
              <w:t>0.995</w:t>
            </w:r>
          </w:p>
        </w:tc>
        <w:tc>
          <w:tcPr>
            <w:tcW w:type="dxa" w:w="1440"/>
          </w:tcPr>
          <w:p>
            <w:r>
              <w:rPr>
                <w:sz w:val="16"/>
              </w:rPr>
              <w:t>0.997</w:t>
            </w:r>
          </w:p>
        </w:tc>
        <w:tc>
          <w:tcPr>
            <w:tcW w:type="dxa" w:w="1440"/>
          </w:tcPr>
          <w:p>
            <w:r>
              <w:rPr>
                <w:sz w:val="16"/>
              </w:rPr>
              <w:t>1.000</w:t>
            </w:r>
          </w:p>
        </w:tc>
        <w:tc>
          <w:tcPr>
            <w:tcW w:type="dxa" w:w="1440"/>
          </w:tcPr>
          <w:p>
            <w:r>
              <w:rPr>
                <w:sz w:val="16"/>
              </w:rPr>
              <w:t>1.000</w:t>
            </w:r>
          </w:p>
        </w:tc>
        <w:tc>
          <w:tcPr>
            <w:tcW w:type="dxa" w:w="1440"/>
          </w:tcPr>
          <w:p>
            <w:r>
              <w:rPr>
                <w:sz w:val="16"/>
              </w:rPr>
              <w:t>183</w:t>
            </w:r>
          </w:p>
        </w:tc>
      </w:tr>
      <w:tr>
        <w:tc>
          <w:tcPr>
            <w:tcW w:type="dxa" w:w="1440"/>
          </w:tcPr>
          <w:p>
            <w:r>
              <w:rPr>
                <w:sz w:val="16"/>
              </w:rPr>
              <w:t>compresor_desgastado</w:t>
            </w:r>
          </w:p>
        </w:tc>
        <w:tc>
          <w:tcPr>
            <w:tcW w:type="dxa" w:w="1440"/>
          </w:tcPr>
          <w:p>
            <w:r>
              <w:rPr>
                <w:sz w:val="16"/>
              </w:rPr>
              <w:t>1.000</w:t>
            </w:r>
          </w:p>
        </w:tc>
        <w:tc>
          <w:tcPr>
            <w:tcW w:type="dxa" w:w="1440"/>
          </w:tcPr>
          <w:p>
            <w:r>
              <w:rPr>
                <w:sz w:val="16"/>
              </w:rPr>
              <w:t>0.992</w:t>
            </w:r>
          </w:p>
        </w:tc>
        <w:tc>
          <w:tcPr>
            <w:tcW w:type="dxa" w:w="1440"/>
          </w:tcPr>
          <w:p>
            <w:r>
              <w:rPr>
                <w:sz w:val="16"/>
              </w:rPr>
              <w:t>0.984</w:t>
            </w:r>
          </w:p>
        </w:tc>
        <w:tc>
          <w:tcPr>
            <w:tcW w:type="dxa" w:w="1440"/>
          </w:tcPr>
          <w:p>
            <w:r>
              <w:rPr>
                <w:sz w:val="16"/>
              </w:rPr>
              <w:t>1.000</w:t>
            </w:r>
          </w:p>
        </w:tc>
        <w:tc>
          <w:tcPr>
            <w:tcW w:type="dxa" w:w="1440"/>
          </w:tcPr>
          <w:p>
            <w:r>
              <w:rPr>
                <w:sz w:val="16"/>
              </w:rPr>
              <w:t>183</w:t>
            </w:r>
          </w:p>
        </w:tc>
      </w:tr>
      <w:tr>
        <w:tc>
          <w:tcPr>
            <w:tcW w:type="dxa" w:w="1440"/>
          </w:tcPr>
          <w:p>
            <w:r>
              <w:rPr>
                <w:sz w:val="16"/>
              </w:rPr>
              <w:t>incondensables</w:t>
            </w:r>
          </w:p>
        </w:tc>
        <w:tc>
          <w:tcPr>
            <w:tcW w:type="dxa" w:w="1440"/>
          </w:tcPr>
          <w:p>
            <w:r>
              <w:rPr>
                <w:sz w:val="16"/>
              </w:rPr>
              <w:t>0.995</w:t>
            </w:r>
          </w:p>
        </w:tc>
        <w:tc>
          <w:tcPr>
            <w:tcW w:type="dxa" w:w="1440"/>
          </w:tcPr>
          <w:p>
            <w:r>
              <w:rPr>
                <w:sz w:val="16"/>
              </w:rPr>
              <w:t>0.997</w:t>
            </w:r>
          </w:p>
        </w:tc>
        <w:tc>
          <w:tcPr>
            <w:tcW w:type="dxa" w:w="1440"/>
          </w:tcPr>
          <w:p>
            <w:r>
              <w:rPr>
                <w:sz w:val="16"/>
              </w:rPr>
              <w:t>1.000</w:t>
            </w:r>
          </w:p>
        </w:tc>
        <w:tc>
          <w:tcPr>
            <w:tcW w:type="dxa" w:w="1440"/>
          </w:tcPr>
          <w:p>
            <w:r>
              <w:rPr>
                <w:sz w:val="16"/>
              </w:rPr>
              <w:t>1.000</w:t>
            </w:r>
          </w:p>
        </w:tc>
        <w:tc>
          <w:tcPr>
            <w:tcW w:type="dxa" w:w="1440"/>
          </w:tcPr>
          <w:p>
            <w:r>
              <w:rPr>
                <w:sz w:val="16"/>
              </w:rPr>
              <w:t>183</w:t>
            </w:r>
          </w:p>
        </w:tc>
      </w:tr>
      <w:tr>
        <w:tc>
          <w:tcPr>
            <w:tcW w:type="dxa" w:w="1440"/>
          </w:tcPr>
          <w:p>
            <w:r>
              <w:rPr>
                <w:sz w:val="16"/>
              </w:rPr>
              <w:t>restriccion_linea_liquido</w:t>
            </w:r>
          </w:p>
        </w:tc>
        <w:tc>
          <w:tcPr>
            <w:tcW w:type="dxa" w:w="1440"/>
          </w:tcPr>
          <w:p>
            <w:r>
              <w:rPr>
                <w:sz w:val="16"/>
              </w:rPr>
              <w:t>0.989</w:t>
            </w:r>
          </w:p>
        </w:tc>
        <w:tc>
          <w:tcPr>
            <w:tcW w:type="dxa" w:w="1440"/>
          </w:tcPr>
          <w:p>
            <w:r>
              <w:rPr>
                <w:sz w:val="16"/>
              </w:rPr>
              <w:t>0.995</w:t>
            </w:r>
          </w:p>
        </w:tc>
        <w:tc>
          <w:tcPr>
            <w:tcW w:type="dxa" w:w="1440"/>
          </w:tcPr>
          <w:p>
            <w:r>
              <w:rPr>
                <w:sz w:val="16"/>
              </w:rPr>
              <w:t>1.000</w:t>
            </w:r>
          </w:p>
        </w:tc>
        <w:tc>
          <w:tcPr>
            <w:tcW w:type="dxa" w:w="1440"/>
          </w:tcPr>
          <w:p>
            <w:r>
              <w:rPr>
                <w:sz w:val="16"/>
              </w:rPr>
              <w:t>0.999</w:t>
            </w:r>
          </w:p>
        </w:tc>
        <w:tc>
          <w:tcPr>
            <w:tcW w:type="dxa" w:w="1440"/>
          </w:tcPr>
          <w:p>
            <w:r>
              <w:rPr>
                <w:sz w:val="16"/>
              </w:rPr>
              <w:t>183</w:t>
            </w:r>
          </w:p>
        </w:tc>
      </w:tr>
    </w:tbl>
    <w:p/>
    <w:p>
      <w:r>
        <w:t>F1 macro: 0.9956    F1 ponderado: 0.9956    PR-AUC macro: 0.9998</w:t>
      </w:r>
    </w:p>
    <w:p>
      <w:pPr>
        <w:pStyle w:val="Heading3"/>
      </w:pPr>
      <w:r>
        <w:t>Reporte de clasificación</w:t>
      </w:r>
    </w:p>
    <w:p>
      <w:r>
        <w:rPr>
          <w:rFonts w:ascii="Consolas" w:hAnsi="Consolas"/>
          <w:sz w:val="14"/>
        </w:rPr>
        <w:t xml:space="preserve">                           precision    recall  f1-score   support</w:t>
        <w:br/>
        <w:br/>
        <w:t xml:space="preserve">                     sano       0.99      0.99      0.99       183</w:t>
        <w:br/>
        <w:t xml:space="preserve">        condensador_sucio       0.99      1.00      1.00       183</w:t>
        <w:br/>
        <w:t xml:space="preserve">         evaporador_sucio       1.00      0.99      1.00       183</w:t>
        <w:br/>
        <w:t xml:space="preserve">               carga_baja       1.00      0.99      1.00       183</w:t>
        <w:br/>
        <w:t xml:space="preserve">               sobrecarga       0.99      1.00      1.00       183</w:t>
        <w:br/>
        <w:t xml:space="preserve">          txv_restringida       0.99      0.99      0.99       183</w:t>
        <w:br/>
        <w:t xml:space="preserve">        txv_sobrealimenta       1.00      0.99      1.00       183</w:t>
        <w:br/>
        <w:t xml:space="preserve">     compresor_desgastado       0.98      1.00      0.99       183</w:t>
        <w:br/>
        <w:t xml:space="preserve">           incondensables       1.00      0.99      1.00       183</w:t>
        <w:br/>
        <w:t>restriccion_linea_liquido       1.00      0.99      0.99       183</w:t>
        <w:br/>
        <w:br/>
        <w:t xml:space="preserve">                 accuracy                           1.00      1830</w:t>
        <w:br/>
        <w:t xml:space="preserve">                macro avg       1.00      1.00      1.00      1830</w:t>
        <w:br/>
        <w:t xml:space="preserve">             weighted avg       1.00      1.00      1.00      1830</w:t>
        <w:br/>
      </w:r>
    </w:p>
    <w:p>
      <w:pPr>
        <w:pStyle w:val="Heading3"/>
      </w:pPr>
      <w:r>
        <w:t>Exactitud global y proporción de clases</w:t>
      </w:r>
    </w:p>
    <w:p>
      <w:r>
        <w:t>Exactitud global: 0.9956</w:t>
      </w:r>
    </w:p>
    <w:p>
      <w:r>
        <w:t>Proporción de clases del conjunto: sano 10.0%, condensador_sucio 10.0%, evaporador_sucio 10.0%, carga_baja 10.0%, sobrecarga 10.0%, txv_restringida 10.0%, txv_sobrealimenta 10.0%, compresor_desgastado 10.0%, incondensables 10.0%, restriccion_linea_liquido 10.0%</w:t>
      </w:r>
    </w:p>
    <w:p>
      <w:r>
        <w:t>La exactitud se reporta al final y acompañada de la proporción de clases. Con 70 % de muestras sanas, un modelo que prediga siempre «sano» obtiene 70 % de exactitud y cero utilidad diagnóstica (Saito y Rehmsmeier, 2015).</w:t>
      </w:r>
    </w:p>
    <w:p>
      <w:pPr>
        <w:pStyle w:val="Heading2"/>
      </w:pPr>
      <w:r>
        <w:t>2.2 Conjunto de prevalencia realista de campo</w:t>
      </w:r>
    </w:p>
    <w:p>
      <w:r>
        <w:t>Muestras evaluadas: 3000</w:t>
      </w:r>
    </w:p>
    <w:p>
      <w:pPr>
        <w:pStyle w:val="Heading3"/>
      </w:pPr>
      <w:r>
        <w:t>Recall y F1 por clase</w:t>
      </w:r>
    </w:p>
    <w:p>
      <w:r>
        <w:t>Métricas principales del informe. Se reportan por clase y nunca solo como promedio: un promedio alto puede esconder una clase con recall nulo.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Clase</w:t>
            </w:r>
          </w:p>
        </w:tc>
        <w:tc>
          <w:tcPr>
            <w:tcW w:type="dxa" w:w="1440"/>
          </w:tcPr>
          <w:p>
            <w:r>
              <w:rPr>
                <w:b/>
                <w:sz w:val="16"/>
              </w:rPr>
              <w:t>Recall</w:t>
            </w:r>
          </w:p>
        </w:tc>
        <w:tc>
          <w:tcPr>
            <w:tcW w:type="dxa" w:w="1440"/>
          </w:tcPr>
          <w:p>
            <w:r>
              <w:rPr>
                <w:b/>
                <w:sz w:val="16"/>
              </w:rPr>
              <w:t>F1</w:t>
            </w:r>
          </w:p>
        </w:tc>
        <w:tc>
          <w:tcPr>
            <w:tcW w:type="dxa" w:w="1440"/>
          </w:tcPr>
          <w:p>
            <w:r>
              <w:rPr>
                <w:b/>
                <w:sz w:val="16"/>
              </w:rPr>
              <w:t>Precisión</w:t>
            </w:r>
          </w:p>
        </w:tc>
        <w:tc>
          <w:tcPr>
            <w:tcW w:type="dxa" w:w="1440"/>
          </w:tcPr>
          <w:p>
            <w:r>
              <w:rPr>
                <w:b/>
                <w:sz w:val="16"/>
              </w:rPr>
              <w:t>PR-AUC</w:t>
            </w:r>
          </w:p>
        </w:tc>
        <w:tc>
          <w:tcPr>
            <w:tcW w:type="dxa" w:w="1440"/>
          </w:tcPr>
          <w:p>
            <w:r>
              <w:rPr>
                <w:b/>
                <w:sz w:val="16"/>
              </w:rPr>
              <w:t>Soporte</w:t>
            </w:r>
          </w:p>
        </w:tc>
      </w:tr>
      <w:tr>
        <w:tc>
          <w:tcPr>
            <w:tcW w:type="dxa" w:w="1440"/>
          </w:tcPr>
          <w:p>
            <w:r>
              <w:rPr>
                <w:sz w:val="16"/>
              </w:rPr>
              <w:t>sano</w:t>
            </w:r>
          </w:p>
        </w:tc>
        <w:tc>
          <w:tcPr>
            <w:tcW w:type="dxa" w:w="1440"/>
          </w:tcPr>
          <w:p>
            <w:r>
              <w:rPr>
                <w:sz w:val="16"/>
              </w:rPr>
              <w:t>0.989</w:t>
            </w:r>
          </w:p>
        </w:tc>
        <w:tc>
          <w:tcPr>
            <w:tcW w:type="dxa" w:w="1440"/>
          </w:tcPr>
          <w:p>
            <w:r>
              <w:rPr>
                <w:sz w:val="16"/>
              </w:rPr>
              <w:t>0.994</w:t>
            </w:r>
          </w:p>
        </w:tc>
        <w:tc>
          <w:tcPr>
            <w:tcW w:type="dxa" w:w="1440"/>
          </w:tcPr>
          <w:p>
            <w:r>
              <w:rPr>
                <w:sz w:val="16"/>
              </w:rPr>
              <w:t>0.999</w:t>
            </w:r>
          </w:p>
        </w:tc>
        <w:tc>
          <w:tcPr>
            <w:tcW w:type="dxa" w:w="1440"/>
          </w:tcPr>
          <w:p>
            <w:r>
              <w:rPr>
                <w:sz w:val="16"/>
              </w:rPr>
              <w:t>1.000</w:t>
            </w:r>
          </w:p>
        </w:tc>
        <w:tc>
          <w:tcPr>
            <w:tcW w:type="dxa" w:w="1440"/>
          </w:tcPr>
          <w:p>
            <w:r>
              <w:rPr>
                <w:sz w:val="16"/>
              </w:rPr>
              <w:t>2088</w:t>
            </w:r>
          </w:p>
        </w:tc>
      </w:tr>
      <w:tr>
        <w:tc>
          <w:tcPr>
            <w:tcW w:type="dxa" w:w="1440"/>
          </w:tcPr>
          <w:p>
            <w:r>
              <w:rPr>
                <w:sz w:val="16"/>
              </w:rPr>
              <w:t>condensador_sucio</w:t>
            </w:r>
          </w:p>
        </w:tc>
        <w:tc>
          <w:tcPr>
            <w:tcW w:type="dxa" w:w="1440"/>
          </w:tcPr>
          <w:p>
            <w:r>
              <w:rPr>
                <w:sz w:val="16"/>
              </w:rPr>
              <w:t>0.991</w:t>
            </w:r>
          </w:p>
        </w:tc>
        <w:tc>
          <w:tcPr>
            <w:tcW w:type="dxa" w:w="1440"/>
          </w:tcPr>
          <w:p>
            <w:r>
              <w:rPr>
                <w:sz w:val="16"/>
              </w:rPr>
              <w:t>0.993</w:t>
            </w:r>
          </w:p>
        </w:tc>
        <w:tc>
          <w:tcPr>
            <w:tcW w:type="dxa" w:w="1440"/>
          </w:tcPr>
          <w:p>
            <w:r>
              <w:rPr>
                <w:sz w:val="16"/>
              </w:rPr>
              <w:t>0.995</w:t>
            </w:r>
          </w:p>
        </w:tc>
        <w:tc>
          <w:tcPr>
            <w:tcW w:type="dxa" w:w="1440"/>
          </w:tcPr>
          <w:p>
            <w:r>
              <w:rPr>
                <w:sz w:val="16"/>
              </w:rPr>
              <w:t>0.999</w:t>
            </w:r>
          </w:p>
        </w:tc>
        <w:tc>
          <w:tcPr>
            <w:tcW w:type="dxa" w:w="1440"/>
          </w:tcPr>
          <w:p>
            <w:r>
              <w:rPr>
                <w:sz w:val="16"/>
              </w:rPr>
              <w:t>216</w:t>
            </w:r>
          </w:p>
        </w:tc>
      </w:tr>
      <w:tr>
        <w:tc>
          <w:tcPr>
            <w:tcW w:type="dxa" w:w="1440"/>
          </w:tcPr>
          <w:p>
            <w:r>
              <w:rPr>
                <w:sz w:val="16"/>
              </w:rPr>
              <w:t>evaporador_sucio</w:t>
            </w:r>
          </w:p>
        </w:tc>
        <w:tc>
          <w:tcPr>
            <w:tcW w:type="dxa" w:w="1440"/>
          </w:tcPr>
          <w:p>
            <w:r>
              <w:rPr>
                <w:sz w:val="16"/>
              </w:rPr>
              <w:t>0.994</w:t>
            </w:r>
          </w:p>
        </w:tc>
        <w:tc>
          <w:tcPr>
            <w:tcW w:type="dxa" w:w="1440"/>
          </w:tcPr>
          <w:p>
            <w:r>
              <w:rPr>
                <w:sz w:val="16"/>
              </w:rPr>
              <w:t>0.982</w:t>
            </w:r>
          </w:p>
        </w:tc>
        <w:tc>
          <w:tcPr>
            <w:tcW w:type="dxa" w:w="1440"/>
          </w:tcPr>
          <w:p>
            <w:r>
              <w:rPr>
                <w:sz w:val="16"/>
              </w:rPr>
              <w:t>0.971</w:t>
            </w:r>
          </w:p>
        </w:tc>
        <w:tc>
          <w:tcPr>
            <w:tcW w:type="dxa" w:w="1440"/>
          </w:tcPr>
          <w:p>
            <w:r>
              <w:rPr>
                <w:sz w:val="16"/>
              </w:rPr>
              <w:t>0.999</w:t>
            </w:r>
          </w:p>
        </w:tc>
        <w:tc>
          <w:tcPr>
            <w:tcW w:type="dxa" w:w="1440"/>
          </w:tcPr>
          <w:p>
            <w:r>
              <w:rPr>
                <w:sz w:val="16"/>
              </w:rPr>
              <w:t>168</w:t>
            </w:r>
          </w:p>
        </w:tc>
      </w:tr>
      <w:tr>
        <w:tc>
          <w:tcPr>
            <w:tcW w:type="dxa" w:w="1440"/>
          </w:tcPr>
          <w:p>
            <w:r>
              <w:rPr>
                <w:sz w:val="16"/>
              </w:rPr>
              <w:t>carga_baja</w:t>
            </w:r>
          </w:p>
        </w:tc>
        <w:tc>
          <w:tcPr>
            <w:tcW w:type="dxa" w:w="1440"/>
          </w:tcPr>
          <w:p>
            <w:r>
              <w:rPr>
                <w:sz w:val="16"/>
              </w:rPr>
              <w:t>0.994</w:t>
            </w:r>
          </w:p>
        </w:tc>
        <w:tc>
          <w:tcPr>
            <w:tcW w:type="dxa" w:w="1440"/>
          </w:tcPr>
          <w:p>
            <w:r>
              <w:rPr>
                <w:sz w:val="16"/>
              </w:rPr>
              <w:t>0.997</w:t>
            </w:r>
          </w:p>
        </w:tc>
        <w:tc>
          <w:tcPr>
            <w:tcW w:type="dxa" w:w="1440"/>
          </w:tcPr>
          <w:p>
            <w:r>
              <w:rPr>
                <w:sz w:val="16"/>
              </w:rPr>
              <w:t>1.000</w:t>
            </w:r>
          </w:p>
        </w:tc>
        <w:tc>
          <w:tcPr>
            <w:tcW w:type="dxa" w:w="1440"/>
          </w:tcPr>
          <w:p>
            <w:r>
              <w:rPr>
                <w:sz w:val="16"/>
              </w:rPr>
              <w:t>1.000</w:t>
            </w:r>
          </w:p>
        </w:tc>
        <w:tc>
          <w:tcPr>
            <w:tcW w:type="dxa" w:w="1440"/>
          </w:tcPr>
          <w:p>
            <w:r>
              <w:rPr>
                <w:sz w:val="16"/>
              </w:rPr>
              <w:t>172</w:t>
            </w:r>
          </w:p>
        </w:tc>
      </w:tr>
      <w:tr>
        <w:tc>
          <w:tcPr>
            <w:tcW w:type="dxa" w:w="1440"/>
          </w:tcPr>
          <w:p>
            <w:r>
              <w:rPr>
                <w:sz w:val="16"/>
              </w:rPr>
              <w:t>sobrecarga</w:t>
            </w:r>
          </w:p>
        </w:tc>
        <w:tc>
          <w:tcPr>
            <w:tcW w:type="dxa" w:w="1440"/>
          </w:tcPr>
          <w:p>
            <w:r>
              <w:rPr>
                <w:sz w:val="16"/>
              </w:rPr>
              <w:t>1.000</w:t>
            </w:r>
          </w:p>
        </w:tc>
        <w:tc>
          <w:tcPr>
            <w:tcW w:type="dxa" w:w="1440"/>
          </w:tcPr>
          <w:p>
            <w:r>
              <w:rPr>
                <w:sz w:val="16"/>
              </w:rPr>
              <w:t>0.985</w:t>
            </w:r>
          </w:p>
        </w:tc>
        <w:tc>
          <w:tcPr>
            <w:tcW w:type="dxa" w:w="1440"/>
          </w:tcPr>
          <w:p>
            <w:r>
              <w:rPr>
                <w:sz w:val="16"/>
              </w:rPr>
              <w:t>0.971</w:t>
            </w:r>
          </w:p>
        </w:tc>
        <w:tc>
          <w:tcPr>
            <w:tcW w:type="dxa" w:w="1440"/>
          </w:tcPr>
          <w:p>
            <w:r>
              <w:rPr>
                <w:sz w:val="16"/>
              </w:rPr>
              <w:t>1.000</w:t>
            </w:r>
          </w:p>
        </w:tc>
        <w:tc>
          <w:tcPr>
            <w:tcW w:type="dxa" w:w="1440"/>
          </w:tcPr>
          <w:p>
            <w:r>
              <w:rPr>
                <w:sz w:val="16"/>
              </w:rPr>
              <w:t>33</w:t>
            </w:r>
          </w:p>
        </w:tc>
      </w:tr>
      <w:tr>
        <w:tc>
          <w:tcPr>
            <w:tcW w:type="dxa" w:w="1440"/>
          </w:tcPr>
          <w:p>
            <w:r>
              <w:rPr>
                <w:sz w:val="16"/>
              </w:rPr>
              <w:t>txv_restringida</w:t>
            </w:r>
          </w:p>
        </w:tc>
        <w:tc>
          <w:tcPr>
            <w:tcW w:type="dxa" w:w="1440"/>
          </w:tcPr>
          <w:p>
            <w:r>
              <w:rPr>
                <w:sz w:val="16"/>
              </w:rPr>
              <w:t>1.000</w:t>
            </w:r>
          </w:p>
        </w:tc>
        <w:tc>
          <w:tcPr>
            <w:tcW w:type="dxa" w:w="1440"/>
          </w:tcPr>
          <w:p>
            <w:r>
              <w:rPr>
                <w:sz w:val="16"/>
              </w:rPr>
              <w:t>0.994</w:t>
            </w:r>
          </w:p>
        </w:tc>
        <w:tc>
          <w:tcPr>
            <w:tcW w:type="dxa" w:w="1440"/>
          </w:tcPr>
          <w:p>
            <w:r>
              <w:rPr>
                <w:sz w:val="16"/>
              </w:rPr>
              <w:t>0.989</w:t>
            </w:r>
          </w:p>
        </w:tc>
        <w:tc>
          <w:tcPr>
            <w:tcW w:type="dxa" w:w="1440"/>
          </w:tcPr>
          <w:p>
            <w:r>
              <w:rPr>
                <w:sz w:val="16"/>
              </w:rPr>
              <w:t>1.000</w:t>
            </w:r>
          </w:p>
        </w:tc>
        <w:tc>
          <w:tcPr>
            <w:tcW w:type="dxa" w:w="1440"/>
          </w:tcPr>
          <w:p>
            <w:r>
              <w:rPr>
                <w:sz w:val="16"/>
              </w:rPr>
              <w:t>88</w:t>
            </w:r>
          </w:p>
        </w:tc>
      </w:tr>
      <w:tr>
        <w:tc>
          <w:tcPr>
            <w:tcW w:type="dxa" w:w="1440"/>
          </w:tcPr>
          <w:p>
            <w:r>
              <w:rPr>
                <w:sz w:val="16"/>
              </w:rPr>
              <w:t>txv_sobrealimenta</w:t>
            </w:r>
          </w:p>
        </w:tc>
        <w:tc>
          <w:tcPr>
            <w:tcW w:type="dxa" w:w="1440"/>
          </w:tcPr>
          <w:p>
            <w:r>
              <w:rPr>
                <w:sz w:val="16"/>
              </w:rPr>
              <w:t>1.000</w:t>
            </w:r>
          </w:p>
        </w:tc>
        <w:tc>
          <w:tcPr>
            <w:tcW w:type="dxa" w:w="1440"/>
          </w:tcPr>
          <w:p>
            <w:r>
              <w:rPr>
                <w:sz w:val="16"/>
              </w:rPr>
              <w:t>0.816</w:t>
            </w:r>
          </w:p>
        </w:tc>
        <w:tc>
          <w:tcPr>
            <w:tcW w:type="dxa" w:w="1440"/>
          </w:tcPr>
          <w:p>
            <w:r>
              <w:rPr>
                <w:sz w:val="16"/>
              </w:rPr>
              <w:t>0.690</w:t>
            </w:r>
          </w:p>
        </w:tc>
        <w:tc>
          <w:tcPr>
            <w:tcW w:type="dxa" w:w="1440"/>
          </w:tcPr>
          <w:p>
            <w:r>
              <w:rPr>
                <w:sz w:val="16"/>
              </w:rPr>
              <w:t>0.993</w:t>
            </w:r>
          </w:p>
        </w:tc>
        <w:tc>
          <w:tcPr>
            <w:tcW w:type="dxa" w:w="1440"/>
          </w:tcPr>
          <w:p>
            <w:r>
              <w:rPr>
                <w:sz w:val="16"/>
              </w:rPr>
              <w:t>20</w:t>
            </w:r>
          </w:p>
        </w:tc>
      </w:tr>
      <w:tr>
        <w:tc>
          <w:tcPr>
            <w:tcW w:type="dxa" w:w="1440"/>
          </w:tcPr>
          <w:p>
            <w:r>
              <w:rPr>
                <w:sz w:val="16"/>
              </w:rPr>
              <w:t>compresor_desgastado</w:t>
            </w:r>
          </w:p>
        </w:tc>
        <w:tc>
          <w:tcPr>
            <w:tcW w:type="dxa" w:w="1440"/>
          </w:tcPr>
          <w:p>
            <w:r>
              <w:rPr>
                <w:sz w:val="16"/>
              </w:rPr>
              <w:t>1.000</w:t>
            </w:r>
          </w:p>
        </w:tc>
        <w:tc>
          <w:tcPr>
            <w:tcW w:type="dxa" w:w="1440"/>
          </w:tcPr>
          <w:p>
            <w:r>
              <w:rPr>
                <w:sz w:val="16"/>
              </w:rPr>
              <w:t>0.975</w:t>
            </w:r>
          </w:p>
        </w:tc>
        <w:tc>
          <w:tcPr>
            <w:tcW w:type="dxa" w:w="1440"/>
          </w:tcPr>
          <w:p>
            <w:r>
              <w:rPr>
                <w:sz w:val="16"/>
              </w:rPr>
              <w:t>0.950</w:t>
            </w:r>
          </w:p>
        </w:tc>
        <w:tc>
          <w:tcPr>
            <w:tcW w:type="dxa" w:w="1440"/>
          </w:tcPr>
          <w:p>
            <w:r>
              <w:rPr>
                <w:sz w:val="16"/>
              </w:rPr>
              <w:t>0.999</w:t>
            </w:r>
          </w:p>
        </w:tc>
        <w:tc>
          <w:tcPr>
            <w:tcW w:type="dxa" w:w="1440"/>
          </w:tcPr>
          <w:p>
            <w:r>
              <w:rPr>
                <w:sz w:val="16"/>
              </w:rPr>
              <w:t>96</w:t>
            </w:r>
          </w:p>
        </w:tc>
      </w:tr>
      <w:tr>
        <w:tc>
          <w:tcPr>
            <w:tcW w:type="dxa" w:w="1440"/>
          </w:tcPr>
          <w:p>
            <w:r>
              <w:rPr>
                <w:sz w:val="16"/>
              </w:rPr>
              <w:t>incondensables</w:t>
            </w:r>
          </w:p>
        </w:tc>
        <w:tc>
          <w:tcPr>
            <w:tcW w:type="dxa" w:w="1440"/>
          </w:tcPr>
          <w:p>
            <w:r>
              <w:rPr>
                <w:sz w:val="16"/>
              </w:rPr>
              <w:t>1.000</w:t>
            </w:r>
          </w:p>
        </w:tc>
        <w:tc>
          <w:tcPr>
            <w:tcW w:type="dxa" w:w="1440"/>
          </w:tcPr>
          <w:p>
            <w:r>
              <w:rPr>
                <w:sz w:val="16"/>
              </w:rPr>
              <w:t>0.989</w:t>
            </w:r>
          </w:p>
        </w:tc>
        <w:tc>
          <w:tcPr>
            <w:tcW w:type="dxa" w:w="1440"/>
          </w:tcPr>
          <w:p>
            <w:r>
              <w:rPr>
                <w:sz w:val="16"/>
              </w:rPr>
              <w:t>0.978</w:t>
            </w:r>
          </w:p>
        </w:tc>
        <w:tc>
          <w:tcPr>
            <w:tcW w:type="dxa" w:w="1440"/>
          </w:tcPr>
          <w:p>
            <w:r>
              <w:rPr>
                <w:sz w:val="16"/>
              </w:rPr>
              <w:t>0.998</w:t>
            </w:r>
          </w:p>
        </w:tc>
        <w:tc>
          <w:tcPr>
            <w:tcW w:type="dxa" w:w="1440"/>
          </w:tcPr>
          <w:p>
            <w:r>
              <w:rPr>
                <w:sz w:val="16"/>
              </w:rPr>
              <w:t>45</w:t>
            </w:r>
          </w:p>
        </w:tc>
      </w:tr>
      <w:tr>
        <w:tc>
          <w:tcPr>
            <w:tcW w:type="dxa" w:w="1440"/>
          </w:tcPr>
          <w:p>
            <w:r>
              <w:rPr>
                <w:sz w:val="16"/>
              </w:rPr>
              <w:t>restriccion_linea_liquido</w:t>
            </w:r>
          </w:p>
        </w:tc>
        <w:tc>
          <w:tcPr>
            <w:tcW w:type="dxa" w:w="1440"/>
          </w:tcPr>
          <w:p>
            <w:r>
              <w:rPr>
                <w:sz w:val="16"/>
              </w:rPr>
              <w:t>1.000</w:t>
            </w:r>
          </w:p>
        </w:tc>
        <w:tc>
          <w:tcPr>
            <w:tcW w:type="dxa" w:w="1440"/>
          </w:tcPr>
          <w:p>
            <w:r>
              <w:rPr>
                <w:sz w:val="16"/>
              </w:rPr>
              <w:t>0.987</w:t>
            </w:r>
          </w:p>
        </w:tc>
        <w:tc>
          <w:tcPr>
            <w:tcW w:type="dxa" w:w="1440"/>
          </w:tcPr>
          <w:p>
            <w:r>
              <w:rPr>
                <w:sz w:val="16"/>
              </w:rPr>
              <w:t>0.974</w:t>
            </w:r>
          </w:p>
        </w:tc>
        <w:tc>
          <w:tcPr>
            <w:tcW w:type="dxa" w:w="1440"/>
          </w:tcPr>
          <w:p>
            <w:r>
              <w:rPr>
                <w:sz w:val="16"/>
              </w:rPr>
              <w:t>1.000</w:t>
            </w:r>
          </w:p>
        </w:tc>
        <w:tc>
          <w:tcPr>
            <w:tcW w:type="dxa" w:w="1440"/>
          </w:tcPr>
          <w:p>
            <w:r>
              <w:rPr>
                <w:sz w:val="16"/>
              </w:rPr>
              <w:t>74</w:t>
            </w:r>
          </w:p>
        </w:tc>
      </w:tr>
    </w:tbl>
    <w:p/>
    <w:p>
      <w:r>
        <w:t>F1 macro: 0.9713    F1 ponderado: 0.9913    PR-AUC macro: 0.9989</w:t>
      </w:r>
    </w:p>
    <w:p>
      <w:pPr>
        <w:pStyle w:val="Heading3"/>
      </w:pPr>
      <w:r>
        <w:t>Reporte de clasificación</w:t>
      </w:r>
    </w:p>
    <w:p>
      <w:r>
        <w:rPr>
          <w:rFonts w:ascii="Consolas" w:hAnsi="Consolas"/>
          <w:sz w:val="14"/>
        </w:rPr>
        <w:t xml:space="preserve">                           precision    recall  f1-score   support</w:t>
        <w:br/>
        <w:br/>
        <w:t xml:space="preserve">                     sano       1.00      0.99      0.99      2088</w:t>
        <w:br/>
        <w:t xml:space="preserve">        condensador_sucio       1.00      0.99      0.99       216</w:t>
        <w:br/>
        <w:t xml:space="preserve">         evaporador_sucio       0.97      0.99      0.98       168</w:t>
        <w:br/>
        <w:t xml:space="preserve">               carga_baja       1.00      0.99      1.00       172</w:t>
        <w:br/>
        <w:t xml:space="preserve">               sobrecarga       0.97      1.00      0.99        33</w:t>
        <w:br/>
        <w:t xml:space="preserve">          txv_restringida       0.99      1.00      0.99        88</w:t>
        <w:br/>
        <w:t xml:space="preserve">        txv_sobrealimenta       0.69      1.00      0.82        20</w:t>
        <w:br/>
        <w:t xml:space="preserve">     compresor_desgastado       0.95      1.00      0.97        96</w:t>
        <w:br/>
        <w:t xml:space="preserve">           incondensables       0.98      1.00      0.99        45</w:t>
        <w:br/>
        <w:t>restriccion_linea_liquido       0.97      1.00      0.99        74</w:t>
        <w:br/>
        <w:br/>
        <w:t xml:space="preserve">                 accuracy                           0.99      3000</w:t>
        <w:br/>
        <w:t xml:space="preserve">                macro avg       0.95      1.00      0.97      3000</w:t>
        <w:br/>
        <w:t xml:space="preserve">             weighted avg       0.99      0.99      0.99      3000</w:t>
        <w:br/>
      </w:r>
    </w:p>
    <w:p>
      <w:pPr>
        <w:pStyle w:val="Heading3"/>
      </w:pPr>
      <w:r>
        <w:t>Exactitud global y proporción de clases</w:t>
      </w:r>
    </w:p>
    <w:p>
      <w:r>
        <w:t>Exactitud global: 0.9910</w:t>
      </w:r>
    </w:p>
    <w:p>
      <w:r>
        <w:t>Proporción de clases del conjunto: sano 69.6%, condensador_sucio 7.2%, carga_baja 5.7%, evaporador_sucio 5.6%, compresor_desgastado 3.2%, txv_restringida 2.9%, restriccion_linea_liquido 2.5%, incondensables 1.5%, sobrecarga 1.1%, txv_sobrealimenta 0.7%</w:t>
      </w:r>
    </w:p>
    <w:p>
      <w:r>
        <w:t>La exactitud se reporta al final y acompañada de la proporción de clases. Con 70 % de muestras sanas, un modelo que prediga siempre «sano» obtiene 70 % de exactitud y cero utilidad diagnóstica (Saito y Rehmsmeier, 2015).</w:t>
      </w:r>
    </w:p>
    <w:p>
      <w:r>
        <w:t>La caída de precisión entre un conjunto y otro es el fenómeno documentado por Saito y Rehmsmeier (2015): con clases desbalanceadas, la exactitud global y la curva ROC producen una impresión optimista del desempeño, mientras que la curva precisión-recall revela el comportamiento real. Reportar ambos conjuntos permite cuantificar ese efecto en lugar de padecerlo.</w:t>
      </w:r>
    </w:p>
    <w:p>
      <w:pPr>
        <w:pStyle w:val="Heading1"/>
      </w:pPr>
      <w:r>
        <w:t>3. Figuras</w:t>
      </w:r>
    </w:p>
    <w:p>
      <w:pPr>
        <w:pStyle w:val="Heading2"/>
      </w:pPr>
      <w:r>
        <w:t>Figura 1. Diagrama P-h: ciclo sano frente a ciclo degradado</w:t>
      </w:r>
    </w:p>
    <w:p>
      <w:r>
        <w:drawing>
          <wp:inline xmlns:a="http://schemas.openxmlformats.org/drawingml/2006/main" xmlns:pic="http://schemas.openxmlformats.org/drawingml/2006/picture">
            <wp:extent cx="5486400" cy="4316242"/>
            <wp:docPr id="1" name="Picture 1"/>
            <wp:cNvGraphicFramePr>
              <a:graphicFrameLocks noChangeAspect="1"/>
            </wp:cNvGraphicFramePr>
            <a:graphic>
              <a:graphicData uri="http://schemas.openxmlformats.org/drawingml/2006/picture">
                <pic:pic>
                  <pic:nvPicPr>
                    <pic:cNvPr id="0" name="fig1_diagrama_ph.png"/>
                    <pic:cNvPicPr/>
                  </pic:nvPicPr>
                  <pic:blipFill>
                    <a:blip r:embed="rId9"/>
                    <a:stretch>
                      <a:fillRect/>
                    </a:stretch>
                  </pic:blipFill>
                  <pic:spPr>
                    <a:xfrm>
                      <a:off x="0" y="0"/>
                      <a:ext cx="5486400" cy="4316242"/>
                    </a:xfrm>
                    <a:prstGeom prst="rect"/>
                  </pic:spPr>
                </pic:pic>
              </a:graphicData>
            </a:graphic>
          </wp:inline>
        </w:drawing>
      </w:r>
    </w:p>
    <w:p>
      <w:pPr>
        <w:pStyle w:val="Heading2"/>
      </w:pPr>
      <w:r>
        <w:t>Figura 2a. Matriz de confusión — conjunto balanceado</w:t>
      </w:r>
    </w:p>
    <w:p>
      <w:r>
        <w:drawing>
          <wp:inline xmlns:a="http://schemas.openxmlformats.org/drawingml/2006/main" xmlns:pic="http://schemas.openxmlformats.org/drawingml/2006/picture">
            <wp:extent cx="5486400" cy="5013435"/>
            <wp:docPr id="2" name="Picture 2"/>
            <wp:cNvGraphicFramePr>
              <a:graphicFrameLocks noChangeAspect="1"/>
            </wp:cNvGraphicFramePr>
            <a:graphic>
              <a:graphicData uri="http://schemas.openxmlformats.org/drawingml/2006/picture">
                <pic:pic>
                  <pic:nvPicPr>
                    <pic:cNvPr id="0" name="fig2a_matriz_confusion_balanceado.png"/>
                    <pic:cNvPicPr/>
                  </pic:nvPicPr>
                  <pic:blipFill>
                    <a:blip r:embed="rId10"/>
                    <a:stretch>
                      <a:fillRect/>
                    </a:stretch>
                  </pic:blipFill>
                  <pic:spPr>
                    <a:xfrm>
                      <a:off x="0" y="0"/>
                      <a:ext cx="5486400" cy="5013435"/>
                    </a:xfrm>
                    <a:prstGeom prst="rect"/>
                  </pic:spPr>
                </pic:pic>
              </a:graphicData>
            </a:graphic>
          </wp:inline>
        </w:drawing>
      </w:r>
    </w:p>
    <w:p>
      <w:pPr>
        <w:pStyle w:val="Heading2"/>
      </w:pPr>
      <w:r>
        <w:t>Figura 2b. Matriz de confusión — prevalencia realista</w:t>
      </w:r>
    </w:p>
    <w:p>
      <w:r>
        <w:drawing>
          <wp:inline xmlns:a="http://schemas.openxmlformats.org/drawingml/2006/main" xmlns:pic="http://schemas.openxmlformats.org/drawingml/2006/picture">
            <wp:extent cx="5486400" cy="5013435"/>
            <wp:docPr id="3" name="Picture 3"/>
            <wp:cNvGraphicFramePr>
              <a:graphicFrameLocks noChangeAspect="1"/>
            </wp:cNvGraphicFramePr>
            <a:graphic>
              <a:graphicData uri="http://schemas.openxmlformats.org/drawingml/2006/picture">
                <pic:pic>
                  <pic:nvPicPr>
                    <pic:cNvPr id="0" name="fig2b_matriz_confusion_prevalencia.png"/>
                    <pic:cNvPicPr/>
                  </pic:nvPicPr>
                  <pic:blipFill>
                    <a:blip r:embed="rId11"/>
                    <a:stretch>
                      <a:fillRect/>
                    </a:stretch>
                  </pic:blipFill>
                  <pic:spPr>
                    <a:xfrm>
                      <a:off x="0" y="0"/>
                      <a:ext cx="5486400" cy="5013435"/>
                    </a:xfrm>
                    <a:prstGeom prst="rect"/>
                  </pic:spPr>
                </pic:pic>
              </a:graphicData>
            </a:graphic>
          </wp:inline>
        </w:drawing>
      </w:r>
    </w:p>
    <w:p>
      <w:pPr>
        <w:pStyle w:val="Heading2"/>
      </w:pPr>
      <w:r>
        <w:t>Figura 3a. Curvas precisión-recall — conjunto balanceado</w:t>
      </w:r>
    </w:p>
    <w:p>
      <w:r>
        <w:drawing>
          <wp:inline xmlns:a="http://schemas.openxmlformats.org/drawingml/2006/main" xmlns:pic="http://schemas.openxmlformats.org/drawingml/2006/picture">
            <wp:extent cx="5486400" cy="4254440"/>
            <wp:docPr id="4" name="Picture 4"/>
            <wp:cNvGraphicFramePr>
              <a:graphicFrameLocks noChangeAspect="1"/>
            </wp:cNvGraphicFramePr>
            <a:graphic>
              <a:graphicData uri="http://schemas.openxmlformats.org/drawingml/2006/picture">
                <pic:pic>
                  <pic:nvPicPr>
                    <pic:cNvPr id="0" name="fig3a_curvas_pr_balanceado.png"/>
                    <pic:cNvPicPr/>
                  </pic:nvPicPr>
                  <pic:blipFill>
                    <a:blip r:embed="rId12"/>
                    <a:stretch>
                      <a:fillRect/>
                    </a:stretch>
                  </pic:blipFill>
                  <pic:spPr>
                    <a:xfrm>
                      <a:off x="0" y="0"/>
                      <a:ext cx="5486400" cy="4254440"/>
                    </a:xfrm>
                    <a:prstGeom prst="rect"/>
                  </pic:spPr>
                </pic:pic>
              </a:graphicData>
            </a:graphic>
          </wp:inline>
        </w:drawing>
      </w:r>
    </w:p>
    <w:p>
      <w:pPr>
        <w:pStyle w:val="Heading2"/>
      </w:pPr>
      <w:r>
        <w:t>Figura 3b. Curvas precisión-recall — prevalencia realista</w:t>
      </w:r>
    </w:p>
    <w:p>
      <w:r>
        <w:drawing>
          <wp:inline xmlns:a="http://schemas.openxmlformats.org/drawingml/2006/main" xmlns:pic="http://schemas.openxmlformats.org/drawingml/2006/picture">
            <wp:extent cx="5486400" cy="4254440"/>
            <wp:docPr id="5" name="Picture 5"/>
            <wp:cNvGraphicFramePr>
              <a:graphicFrameLocks noChangeAspect="1"/>
            </wp:cNvGraphicFramePr>
            <a:graphic>
              <a:graphicData uri="http://schemas.openxmlformats.org/drawingml/2006/picture">
                <pic:pic>
                  <pic:nvPicPr>
                    <pic:cNvPr id="0" name="fig3b_curvas_pr_prevalencia.png"/>
                    <pic:cNvPicPr/>
                  </pic:nvPicPr>
                  <pic:blipFill>
                    <a:blip r:embed="rId13"/>
                    <a:stretch>
                      <a:fillRect/>
                    </a:stretch>
                  </pic:blipFill>
                  <pic:spPr>
                    <a:xfrm>
                      <a:off x="0" y="0"/>
                      <a:ext cx="5486400" cy="4254440"/>
                    </a:xfrm>
                    <a:prstGeom prst="rect"/>
                  </pic:spPr>
                </pic:pic>
              </a:graphicData>
            </a:graphic>
          </wp:inline>
        </w:drawing>
      </w:r>
    </w:p>
    <w:p>
      <w:pPr>
        <w:pStyle w:val="Heading2"/>
      </w:pPr>
      <w:r>
        <w:t>Figura 4. Importancia de características por permutación</w:t>
      </w:r>
    </w:p>
    <w:p>
      <w:r>
        <w:drawing>
          <wp:inline xmlns:a="http://schemas.openxmlformats.org/drawingml/2006/main" xmlns:pic="http://schemas.openxmlformats.org/drawingml/2006/picture">
            <wp:extent cx="5486400" cy="3601414"/>
            <wp:docPr id="6" name="Picture 6"/>
            <wp:cNvGraphicFramePr>
              <a:graphicFrameLocks noChangeAspect="1"/>
            </wp:cNvGraphicFramePr>
            <a:graphic>
              <a:graphicData uri="http://schemas.openxmlformats.org/drawingml/2006/picture">
                <pic:pic>
                  <pic:nvPicPr>
                    <pic:cNvPr id="0" name="fig4_importancia_permutacion.png"/>
                    <pic:cNvPicPr/>
                  </pic:nvPicPr>
                  <pic:blipFill>
                    <a:blip r:embed="rId14"/>
                    <a:stretch>
                      <a:fillRect/>
                    </a:stretch>
                  </pic:blipFill>
                  <pic:spPr>
                    <a:xfrm>
                      <a:off x="0" y="0"/>
                      <a:ext cx="5486400" cy="3601414"/>
                    </a:xfrm>
                    <a:prstGeom prst="rect"/>
                  </pic:spPr>
                </pic:pic>
              </a:graphicData>
            </a:graphic>
          </wp:inline>
        </w:drawing>
      </w:r>
    </w:p>
    <w:p>
      <w:pPr>
        <w:pStyle w:val="Heading2"/>
      </w:pPr>
      <w:r>
        <w:t>Figura 5. Curva de detección frente a severidad</w:t>
      </w:r>
    </w:p>
    <w:p>
      <w:r>
        <w:drawing>
          <wp:inline xmlns:a="http://schemas.openxmlformats.org/drawingml/2006/main" xmlns:pic="http://schemas.openxmlformats.org/drawingml/2006/picture">
            <wp:extent cx="5486400" cy="3797120"/>
            <wp:docPr id="7" name="Picture 7"/>
            <wp:cNvGraphicFramePr>
              <a:graphicFrameLocks noChangeAspect="1"/>
            </wp:cNvGraphicFramePr>
            <a:graphic>
              <a:graphicData uri="http://schemas.openxmlformats.org/drawingml/2006/picture">
                <pic:pic>
                  <pic:nvPicPr>
                    <pic:cNvPr id="0" name="fig5_deteccion_vs_severidad.png"/>
                    <pic:cNvPicPr/>
                  </pic:nvPicPr>
                  <pic:blipFill>
                    <a:blip r:embed="rId15"/>
                    <a:stretch>
                      <a:fillRect/>
                    </a:stretch>
                  </pic:blipFill>
                  <pic:spPr>
                    <a:xfrm>
                      <a:off x="0" y="0"/>
                      <a:ext cx="5486400" cy="3797120"/>
                    </a:xfrm>
                    <a:prstGeom prst="rect"/>
                  </pic:spPr>
                </pic:pic>
              </a:graphicData>
            </a:graphic>
          </wp:inline>
        </w:drawing>
      </w:r>
    </w:p>
    <w:p>
      <w:pPr>
        <w:pStyle w:val="Heading2"/>
      </w:pPr>
      <w:r>
        <w:t>Figura 6. Sensibilidad al ruido de los instrumentos</w:t>
      </w:r>
    </w:p>
    <w:p>
      <w:r>
        <w:drawing>
          <wp:inline xmlns:a="http://schemas.openxmlformats.org/drawingml/2006/main" xmlns:pic="http://schemas.openxmlformats.org/drawingml/2006/picture">
            <wp:extent cx="5486400" cy="3923267"/>
            <wp:docPr id="8" name="Picture 8"/>
            <wp:cNvGraphicFramePr>
              <a:graphicFrameLocks noChangeAspect="1"/>
            </wp:cNvGraphicFramePr>
            <a:graphic>
              <a:graphicData uri="http://schemas.openxmlformats.org/drawingml/2006/picture">
                <pic:pic>
                  <pic:nvPicPr>
                    <pic:cNvPr id="0" name="fig6_sensibilidad_ruido.png"/>
                    <pic:cNvPicPr/>
                  </pic:nvPicPr>
                  <pic:blipFill>
                    <a:blip r:embed="rId16"/>
                    <a:stretch>
                      <a:fillRect/>
                    </a:stretch>
                  </pic:blipFill>
                  <pic:spPr>
                    <a:xfrm>
                      <a:off x="0" y="0"/>
                      <a:ext cx="5486400" cy="3923267"/>
                    </a:xfrm>
                    <a:prstGeom prst="rect"/>
                  </pic:spPr>
                </pic:pic>
              </a:graphicData>
            </a:graphic>
          </wp:inline>
        </w:drawing>
      </w:r>
    </w:p>
    <w:p>
      <w:pPr>
        <w:pStyle w:val="Heading2"/>
      </w:pPr>
      <w:r>
        <w:t>Figura 7. Mapa de firmas: residuo medio por clase</w:t>
      </w:r>
    </w:p>
    <w:p>
      <w:r>
        <w:drawing>
          <wp:inline xmlns:a="http://schemas.openxmlformats.org/drawingml/2006/main" xmlns:pic="http://schemas.openxmlformats.org/drawingml/2006/picture">
            <wp:extent cx="5486400" cy="3532588"/>
            <wp:docPr id="9" name="Picture 9"/>
            <wp:cNvGraphicFramePr>
              <a:graphicFrameLocks noChangeAspect="1"/>
            </wp:cNvGraphicFramePr>
            <a:graphic>
              <a:graphicData uri="http://schemas.openxmlformats.org/drawingml/2006/picture">
                <pic:pic>
                  <pic:nvPicPr>
                    <pic:cNvPr id="0" name="fig7_mapa_firmas.png"/>
                    <pic:cNvPicPr/>
                  </pic:nvPicPr>
                  <pic:blipFill>
                    <a:blip r:embed="rId17"/>
                    <a:stretch>
                      <a:fillRect/>
                    </a:stretch>
                  </pic:blipFill>
                  <pic:spPr>
                    <a:xfrm>
                      <a:off x="0" y="0"/>
                      <a:ext cx="5486400" cy="3532588"/>
                    </a:xfrm>
                    <a:prstGeom prst="rect"/>
                  </pic:spPr>
                </pic:pic>
              </a:graphicData>
            </a:graphic>
          </wp:inline>
        </w:drawing>
      </w:r>
    </w:p>
    <w:p>
      <w:pPr>
        <w:pStyle w:val="Heading1"/>
      </w:pPr>
      <w:r>
        <w:t>4. Contraste con la expectativa física</w:t>
      </w:r>
    </w:p>
    <w:p>
      <w:r>
        <w:t>Para cada clase se compara el residuo que más la separa de la condición sana contra el residuo característico que predice la física del modo de falla. El contraste se hace por dos vías: el tamaño de efecto en los datos —|media(clase) − media(sano)| / desviación(sano)— y el residuo que un árbol de decisión uno-contra-sano elige en su raíz.</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Clase</w:t>
            </w:r>
          </w:p>
        </w:tc>
        <w:tc>
          <w:tcPr>
            <w:tcW w:type="dxa" w:w="1728"/>
          </w:tcPr>
          <w:p>
            <w:r>
              <w:rPr>
                <w:b/>
                <w:sz w:val="16"/>
              </w:rPr>
              <w:t>Esperado por física</w:t>
            </w:r>
          </w:p>
        </w:tc>
        <w:tc>
          <w:tcPr>
            <w:tcW w:type="dxa" w:w="1728"/>
          </w:tcPr>
          <w:p>
            <w:r>
              <w:rPr>
                <w:b/>
                <w:sz w:val="16"/>
              </w:rPr>
              <w:t>Dominante en los datos</w:t>
            </w:r>
          </w:p>
        </w:tc>
        <w:tc>
          <w:tcPr>
            <w:tcW w:type="dxa" w:w="1728"/>
          </w:tcPr>
          <w:p>
            <w:r>
              <w:rPr>
                <w:b/>
                <w:sz w:val="16"/>
              </w:rPr>
              <w:t>Puesto del esperado</w:t>
            </w:r>
          </w:p>
        </w:tc>
        <w:tc>
          <w:tcPr>
            <w:tcW w:type="dxa" w:w="1728"/>
          </w:tcPr>
          <w:p>
            <w:r>
              <w:rPr>
                <w:b/>
                <w:sz w:val="16"/>
              </w:rPr>
              <w:t>Raíz del árbol</w:t>
            </w:r>
          </w:p>
        </w:tc>
      </w:tr>
      <w:tr>
        <w:tc>
          <w:tcPr>
            <w:tcW w:type="dxa" w:w="1728"/>
          </w:tcPr>
          <w:p>
            <w:r>
              <w:rPr>
                <w:sz w:val="16"/>
              </w:rPr>
              <w:t>condensador_sucio</w:t>
            </w:r>
          </w:p>
        </w:tc>
        <w:tc>
          <w:tcPr>
            <w:tcW w:type="dxa" w:w="1728"/>
          </w:tcPr>
          <w:p>
            <w:r>
              <w:rPr>
                <w:sz w:val="16"/>
              </w:rPr>
              <w:t>res_split_cond</w:t>
            </w:r>
          </w:p>
        </w:tc>
        <w:tc>
          <w:tcPr>
            <w:tcW w:type="dxa" w:w="1728"/>
          </w:tcPr>
          <w:p>
            <w:r>
              <w:rPr>
                <w:sz w:val="16"/>
              </w:rPr>
              <w:t>res_split_cond</w:t>
            </w:r>
          </w:p>
        </w:tc>
        <w:tc>
          <w:tcPr>
            <w:tcW w:type="dxa" w:w="1728"/>
          </w:tcPr>
          <w:p>
            <w:r>
              <w:rPr>
                <w:sz w:val="16"/>
              </w:rPr>
              <w:t>1</w:t>
            </w:r>
          </w:p>
        </w:tc>
        <w:tc>
          <w:tcPr>
            <w:tcW w:type="dxa" w:w="1728"/>
          </w:tcPr>
          <w:p>
            <w:r>
              <w:rPr>
                <w:sz w:val="16"/>
              </w:rPr>
              <w:t>res_split_cond</w:t>
            </w:r>
          </w:p>
        </w:tc>
      </w:tr>
      <w:tr>
        <w:tc>
          <w:tcPr>
            <w:tcW w:type="dxa" w:w="1728"/>
          </w:tcPr>
          <w:p>
            <w:r>
              <w:rPr>
                <w:sz w:val="16"/>
              </w:rPr>
              <w:t>evaporador_sucio</w:t>
            </w:r>
          </w:p>
        </w:tc>
        <w:tc>
          <w:tcPr>
            <w:tcW w:type="dxa" w:w="1728"/>
          </w:tcPr>
          <w:p>
            <w:r>
              <w:rPr>
                <w:sz w:val="16"/>
              </w:rPr>
              <w:t>res_approach_evap</w:t>
            </w:r>
          </w:p>
        </w:tc>
        <w:tc>
          <w:tcPr>
            <w:tcW w:type="dxa" w:w="1728"/>
          </w:tcPr>
          <w:p>
            <w:r>
              <w:rPr>
                <w:sz w:val="16"/>
              </w:rPr>
              <w:t>res_approach_evap</w:t>
            </w:r>
          </w:p>
        </w:tc>
        <w:tc>
          <w:tcPr>
            <w:tcW w:type="dxa" w:w="1728"/>
          </w:tcPr>
          <w:p>
            <w:r>
              <w:rPr>
                <w:sz w:val="16"/>
              </w:rPr>
              <w:t>1</w:t>
            </w:r>
          </w:p>
        </w:tc>
        <w:tc>
          <w:tcPr>
            <w:tcW w:type="dxa" w:w="1728"/>
          </w:tcPr>
          <w:p>
            <w:r>
              <w:rPr>
                <w:sz w:val="16"/>
              </w:rPr>
              <w:t>res_approach_evap</w:t>
            </w:r>
          </w:p>
        </w:tc>
      </w:tr>
      <w:tr>
        <w:tc>
          <w:tcPr>
            <w:tcW w:type="dxa" w:w="1728"/>
          </w:tcPr>
          <w:p>
            <w:r>
              <w:rPr>
                <w:sz w:val="16"/>
              </w:rPr>
              <w:t>carga_baja</w:t>
            </w:r>
          </w:p>
        </w:tc>
        <w:tc>
          <w:tcPr>
            <w:tcW w:type="dxa" w:w="1728"/>
          </w:tcPr>
          <w:p>
            <w:r>
              <w:rPr>
                <w:sz w:val="16"/>
              </w:rPr>
              <w:t>res_SC</w:t>
            </w:r>
          </w:p>
        </w:tc>
        <w:tc>
          <w:tcPr>
            <w:tcW w:type="dxa" w:w="1728"/>
          </w:tcPr>
          <w:p>
            <w:r>
              <w:rPr>
                <w:sz w:val="16"/>
              </w:rPr>
              <w:t>res_SH_des</w:t>
            </w:r>
          </w:p>
        </w:tc>
        <w:tc>
          <w:tcPr>
            <w:tcW w:type="dxa" w:w="1728"/>
          </w:tcPr>
          <w:p>
            <w:r>
              <w:rPr>
                <w:sz w:val="16"/>
              </w:rPr>
              <w:t>4</w:t>
            </w:r>
          </w:p>
        </w:tc>
        <w:tc>
          <w:tcPr>
            <w:tcW w:type="dxa" w:w="1728"/>
          </w:tcPr>
          <w:p>
            <w:r>
              <w:rPr>
                <w:sz w:val="16"/>
              </w:rPr>
              <w:t>res_SH_evap</w:t>
            </w:r>
          </w:p>
        </w:tc>
      </w:tr>
      <w:tr>
        <w:tc>
          <w:tcPr>
            <w:tcW w:type="dxa" w:w="1728"/>
          </w:tcPr>
          <w:p>
            <w:r>
              <w:rPr>
                <w:sz w:val="16"/>
              </w:rPr>
              <w:t>sobrecarga</w:t>
            </w:r>
          </w:p>
        </w:tc>
        <w:tc>
          <w:tcPr>
            <w:tcW w:type="dxa" w:w="1728"/>
          </w:tcPr>
          <w:p>
            <w:r>
              <w:rPr>
                <w:sz w:val="16"/>
              </w:rPr>
              <w:t>res_SC</w:t>
            </w:r>
          </w:p>
        </w:tc>
        <w:tc>
          <w:tcPr>
            <w:tcW w:type="dxa" w:w="1728"/>
          </w:tcPr>
          <w:p>
            <w:r>
              <w:rPr>
                <w:sz w:val="16"/>
              </w:rPr>
              <w:t>res_SC</w:t>
            </w:r>
          </w:p>
        </w:tc>
        <w:tc>
          <w:tcPr>
            <w:tcW w:type="dxa" w:w="1728"/>
          </w:tcPr>
          <w:p>
            <w:r>
              <w:rPr>
                <w:sz w:val="16"/>
              </w:rPr>
              <w:t>1</w:t>
            </w:r>
          </w:p>
        </w:tc>
        <w:tc>
          <w:tcPr>
            <w:tcW w:type="dxa" w:w="1728"/>
          </w:tcPr>
          <w:p>
            <w:r>
              <w:rPr>
                <w:sz w:val="16"/>
              </w:rPr>
              <w:t>res_SC</w:t>
            </w:r>
          </w:p>
        </w:tc>
      </w:tr>
      <w:tr>
        <w:tc>
          <w:tcPr>
            <w:tcW w:type="dxa" w:w="1728"/>
          </w:tcPr>
          <w:p>
            <w:r>
              <w:rPr>
                <w:sz w:val="16"/>
              </w:rPr>
              <w:t>txv_restringida</w:t>
            </w:r>
          </w:p>
        </w:tc>
        <w:tc>
          <w:tcPr>
            <w:tcW w:type="dxa" w:w="1728"/>
          </w:tcPr>
          <w:p>
            <w:r>
              <w:rPr>
                <w:sz w:val="16"/>
              </w:rPr>
              <w:t>res_SH_evap</w:t>
            </w:r>
          </w:p>
        </w:tc>
        <w:tc>
          <w:tcPr>
            <w:tcW w:type="dxa" w:w="1728"/>
          </w:tcPr>
          <w:p>
            <w:r>
              <w:rPr>
                <w:sz w:val="16"/>
              </w:rPr>
              <w:t>res_SH_des</w:t>
            </w:r>
          </w:p>
        </w:tc>
        <w:tc>
          <w:tcPr>
            <w:tcW w:type="dxa" w:w="1728"/>
          </w:tcPr>
          <w:p>
            <w:r>
              <w:rPr>
                <w:sz w:val="16"/>
              </w:rPr>
              <w:t>3</w:t>
            </w:r>
          </w:p>
        </w:tc>
        <w:tc>
          <w:tcPr>
            <w:tcW w:type="dxa" w:w="1728"/>
          </w:tcPr>
          <w:p>
            <w:r>
              <w:rPr>
                <w:sz w:val="16"/>
              </w:rPr>
              <w:t>res_SH_evap</w:t>
            </w:r>
          </w:p>
        </w:tc>
      </w:tr>
      <w:tr>
        <w:tc>
          <w:tcPr>
            <w:tcW w:type="dxa" w:w="1728"/>
          </w:tcPr>
          <w:p>
            <w:r>
              <w:rPr>
                <w:sz w:val="16"/>
              </w:rPr>
              <w:t>txv_sobrealimenta</w:t>
            </w:r>
          </w:p>
        </w:tc>
        <w:tc>
          <w:tcPr>
            <w:tcW w:type="dxa" w:w="1728"/>
          </w:tcPr>
          <w:p>
            <w:r>
              <w:rPr>
                <w:sz w:val="16"/>
              </w:rPr>
              <w:t>res_SH_evap</w:t>
            </w:r>
          </w:p>
        </w:tc>
        <w:tc>
          <w:tcPr>
            <w:tcW w:type="dxa" w:w="1728"/>
          </w:tcPr>
          <w:p>
            <w:r>
              <w:rPr>
                <w:sz w:val="16"/>
              </w:rPr>
              <w:t>res_SH_des</w:t>
            </w:r>
          </w:p>
        </w:tc>
        <w:tc>
          <w:tcPr>
            <w:tcW w:type="dxa" w:w="1728"/>
          </w:tcPr>
          <w:p>
            <w:r>
              <w:rPr>
                <w:sz w:val="16"/>
              </w:rPr>
              <w:t>3</w:t>
            </w:r>
          </w:p>
        </w:tc>
        <w:tc>
          <w:tcPr>
            <w:tcW w:type="dxa" w:w="1728"/>
          </w:tcPr>
          <w:p>
            <w:r>
              <w:rPr>
                <w:sz w:val="16"/>
              </w:rPr>
              <w:t>res_SH_des</w:t>
            </w:r>
          </w:p>
        </w:tc>
      </w:tr>
      <w:tr>
        <w:tc>
          <w:tcPr>
            <w:tcW w:type="dxa" w:w="1728"/>
          </w:tcPr>
          <w:p>
            <w:r>
              <w:rPr>
                <w:sz w:val="16"/>
              </w:rPr>
              <w:t>compresor_desgastado</w:t>
            </w:r>
          </w:p>
        </w:tc>
        <w:tc>
          <w:tcPr>
            <w:tcW w:type="dxa" w:w="1728"/>
          </w:tcPr>
          <w:p>
            <w:r>
              <w:rPr>
                <w:sz w:val="16"/>
              </w:rPr>
              <w:t>res_SH_des</w:t>
            </w:r>
          </w:p>
        </w:tc>
        <w:tc>
          <w:tcPr>
            <w:tcW w:type="dxa" w:w="1728"/>
          </w:tcPr>
          <w:p>
            <w:r>
              <w:rPr>
                <w:sz w:val="16"/>
              </w:rPr>
              <w:t>res_SH_des</w:t>
            </w:r>
          </w:p>
        </w:tc>
        <w:tc>
          <w:tcPr>
            <w:tcW w:type="dxa" w:w="1728"/>
          </w:tcPr>
          <w:p>
            <w:r>
              <w:rPr>
                <w:sz w:val="16"/>
              </w:rPr>
              <w:t>1</w:t>
            </w:r>
          </w:p>
        </w:tc>
        <w:tc>
          <w:tcPr>
            <w:tcW w:type="dxa" w:w="1728"/>
          </w:tcPr>
          <w:p>
            <w:r>
              <w:rPr>
                <w:sz w:val="16"/>
              </w:rPr>
              <w:t>res_SH_des</w:t>
            </w:r>
          </w:p>
        </w:tc>
      </w:tr>
      <w:tr>
        <w:tc>
          <w:tcPr>
            <w:tcW w:type="dxa" w:w="1728"/>
          </w:tcPr>
          <w:p>
            <w:r>
              <w:rPr>
                <w:sz w:val="16"/>
              </w:rPr>
              <w:t>incondensables</w:t>
            </w:r>
          </w:p>
        </w:tc>
        <w:tc>
          <w:tcPr>
            <w:tcW w:type="dxa" w:w="1728"/>
          </w:tcPr>
          <w:p>
            <w:r>
              <w:rPr>
                <w:sz w:val="16"/>
              </w:rPr>
              <w:t>res_rp</w:t>
            </w:r>
          </w:p>
        </w:tc>
        <w:tc>
          <w:tcPr>
            <w:tcW w:type="dxa" w:w="1728"/>
          </w:tcPr>
          <w:p>
            <w:r>
              <w:rPr>
                <w:sz w:val="16"/>
              </w:rPr>
              <w:t>res_split_cond</w:t>
            </w:r>
          </w:p>
        </w:tc>
        <w:tc>
          <w:tcPr>
            <w:tcW w:type="dxa" w:w="1728"/>
          </w:tcPr>
          <w:p>
            <w:r>
              <w:rPr>
                <w:sz w:val="16"/>
              </w:rPr>
              <w:t>3</w:t>
            </w:r>
          </w:p>
        </w:tc>
        <w:tc>
          <w:tcPr>
            <w:tcW w:type="dxa" w:w="1728"/>
          </w:tcPr>
          <w:p>
            <w:r>
              <w:rPr>
                <w:sz w:val="16"/>
              </w:rPr>
              <w:t>res_split_cond</w:t>
            </w:r>
          </w:p>
        </w:tc>
      </w:tr>
      <w:tr>
        <w:tc>
          <w:tcPr>
            <w:tcW w:type="dxa" w:w="1728"/>
          </w:tcPr>
          <w:p>
            <w:r>
              <w:rPr>
                <w:sz w:val="16"/>
              </w:rPr>
              <w:t>restriccion_linea_liquido</w:t>
            </w:r>
          </w:p>
        </w:tc>
        <w:tc>
          <w:tcPr>
            <w:tcW w:type="dxa" w:w="1728"/>
          </w:tcPr>
          <w:p>
            <w:r>
              <w:rPr>
                <w:sz w:val="16"/>
              </w:rPr>
              <w:t>res_SC</w:t>
            </w:r>
          </w:p>
        </w:tc>
        <w:tc>
          <w:tcPr>
            <w:tcW w:type="dxa" w:w="1728"/>
          </w:tcPr>
          <w:p>
            <w:r>
              <w:rPr>
                <w:sz w:val="16"/>
              </w:rPr>
              <w:t>res_SH_des</w:t>
            </w:r>
          </w:p>
        </w:tc>
        <w:tc>
          <w:tcPr>
            <w:tcW w:type="dxa" w:w="1728"/>
          </w:tcPr>
          <w:p>
            <w:r>
              <w:rPr>
                <w:sz w:val="16"/>
              </w:rPr>
              <w:t>4</w:t>
            </w:r>
          </w:p>
        </w:tc>
        <w:tc>
          <w:tcPr>
            <w:tcW w:type="dxa" w:w="1728"/>
          </w:tcPr>
          <w:p>
            <w:r>
              <w:rPr>
                <w:sz w:val="16"/>
              </w:rPr>
              <w:t>res_SH_des</w:t>
            </w:r>
          </w:p>
        </w:tc>
      </w:tr>
    </w:tbl>
    <w:p>
      <w:r>
        <w:t>No se usó la importancia por permutación para este contraste: con un bosque de 300 árboles y once residuos correlacionados entre sí, permutar una sola característica apenas mueve la predicción porque el modelo se apoya en las demás, y el ranking queda dominado por el ruido. La figura 4 conserva la importancia por permutación global, que es la que pide la especificación.</w:t>
      </w:r>
    </w:p>
    <w:p>
      <w:pPr>
        <w:pStyle w:val="Heading1"/>
      </w:pPr>
      <w:r>
        <w:t>5. Sensibilidad al ruido de los instrumentos</w:t>
      </w:r>
    </w:p>
    <w:p>
      <w:r>
        <w:t>Responde a la pregunta «¿qué exactitud de instrumento hace falta para que esto funcione?», que es una pregunta de ingeniería, no de ciencia de datos. El factor 1,0 corresponde a la exactitud declarada de los instrumentos usados en campo en la Fase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Factor de ruido</w:t>
            </w:r>
          </w:p>
        </w:tc>
        <w:tc>
          <w:tcPr>
            <w:tcW w:type="dxa" w:w="2160"/>
          </w:tcPr>
          <w:p>
            <w:r>
              <w:rPr>
                <w:b/>
                <w:sz w:val="16"/>
              </w:rPr>
              <w:t>F1 macro</w:t>
            </w:r>
          </w:p>
        </w:tc>
        <w:tc>
          <w:tcPr>
            <w:tcW w:type="dxa" w:w="2160"/>
          </w:tcPr>
          <w:p>
            <w:r>
              <w:rPr>
                <w:b/>
                <w:sz w:val="16"/>
              </w:rPr>
              <w:t>Diagnóstico incipiente</w:t>
            </w:r>
          </w:p>
        </w:tc>
        <w:tc>
          <w:tcPr>
            <w:tcW w:type="dxa" w:w="2160"/>
          </w:tcPr>
          <w:p>
            <w:r>
              <w:rPr>
                <w:b/>
                <w:sz w:val="16"/>
              </w:rPr>
              <w:t>Detección incipiente</w:t>
            </w:r>
          </w:p>
        </w:tc>
      </w:tr>
      <w:tr>
        <w:tc>
          <w:tcPr>
            <w:tcW w:type="dxa" w:w="2160"/>
          </w:tcPr>
          <w:p>
            <w:r>
              <w:rPr>
                <w:sz w:val="16"/>
              </w:rPr>
              <w:t>×0.5</w:t>
            </w:r>
          </w:p>
        </w:tc>
        <w:tc>
          <w:tcPr>
            <w:tcW w:type="dxa" w:w="2160"/>
          </w:tcPr>
          <w:p>
            <w:r>
              <w:rPr>
                <w:sz w:val="16"/>
              </w:rPr>
              <w:t>1.0000</w:t>
            </w:r>
          </w:p>
        </w:tc>
        <w:tc>
          <w:tcPr>
            <w:tcW w:type="dxa" w:w="2160"/>
          </w:tcPr>
          <w:p>
            <w:r>
              <w:rPr>
                <w:sz w:val="16"/>
              </w:rPr>
              <w:t>1.0000</w:t>
            </w:r>
          </w:p>
        </w:tc>
        <w:tc>
          <w:tcPr>
            <w:tcW w:type="dxa" w:w="2160"/>
          </w:tcPr>
          <w:p>
            <w:r>
              <w:rPr>
                <w:sz w:val="16"/>
              </w:rPr>
              <w:t>1.0000</w:t>
            </w:r>
          </w:p>
        </w:tc>
      </w:tr>
      <w:tr>
        <w:tc>
          <w:tcPr>
            <w:tcW w:type="dxa" w:w="2160"/>
          </w:tcPr>
          <w:p>
            <w:r>
              <w:rPr>
                <w:sz w:val="16"/>
              </w:rPr>
              <w:t>×1.0</w:t>
            </w:r>
          </w:p>
        </w:tc>
        <w:tc>
          <w:tcPr>
            <w:tcW w:type="dxa" w:w="2160"/>
          </w:tcPr>
          <w:p>
            <w:r>
              <w:rPr>
                <w:sz w:val="16"/>
              </w:rPr>
              <w:t>0.9883</w:t>
            </w:r>
          </w:p>
        </w:tc>
        <w:tc>
          <w:tcPr>
            <w:tcW w:type="dxa" w:w="2160"/>
          </w:tcPr>
          <w:p>
            <w:r>
              <w:rPr>
                <w:sz w:val="16"/>
              </w:rPr>
              <w:t>0.9869</w:t>
            </w:r>
          </w:p>
        </w:tc>
        <w:tc>
          <w:tcPr>
            <w:tcW w:type="dxa" w:w="2160"/>
          </w:tcPr>
          <w:p>
            <w:r>
              <w:rPr>
                <w:sz w:val="16"/>
              </w:rPr>
              <w:t>0.9935</w:t>
            </w:r>
          </w:p>
        </w:tc>
      </w:tr>
      <w:tr>
        <w:tc>
          <w:tcPr>
            <w:tcW w:type="dxa" w:w="2160"/>
          </w:tcPr>
          <w:p>
            <w:r>
              <w:rPr>
                <w:sz w:val="16"/>
              </w:rPr>
              <w:t>×2.0</w:t>
            </w:r>
          </w:p>
        </w:tc>
        <w:tc>
          <w:tcPr>
            <w:tcW w:type="dxa" w:w="2160"/>
          </w:tcPr>
          <w:p>
            <w:r>
              <w:rPr>
                <w:sz w:val="16"/>
              </w:rPr>
              <w:t>0.9324</w:t>
            </w:r>
          </w:p>
        </w:tc>
        <w:tc>
          <w:tcPr>
            <w:tcW w:type="dxa" w:w="2160"/>
          </w:tcPr>
          <w:p>
            <w:r>
              <w:rPr>
                <w:sz w:val="16"/>
              </w:rPr>
              <w:t>0.8105</w:t>
            </w:r>
          </w:p>
        </w:tc>
        <w:tc>
          <w:tcPr>
            <w:tcW w:type="dxa" w:w="2160"/>
          </w:tcPr>
          <w:p>
            <w:r>
              <w:rPr>
                <w:sz w:val="16"/>
              </w:rPr>
              <w:t>0.9085</w:t>
            </w:r>
          </w:p>
        </w:tc>
      </w:tr>
    </w:tbl>
    <w:p>
      <w:pPr>
        <w:pStyle w:val="Heading1"/>
      </w:pPr>
      <w:r>
        <w:t>6. Modelo secundario de severidad</w:t>
      </w:r>
    </w:p>
    <w:p>
      <w:r>
        <w:t>RandomForestRegressor entrenado solo con muestras con falla (7560 muestras). MAE en validación: 0.0246; R²: 0.9825. MAE en prueba: 0.0252; R²: 0.9813.</w:t>
      </w:r>
    </w:p>
    <w:p>
      <w:r>
        <w:t>Sirve para priorizar la orden de trabajo: no es lo mismo un condensador con ensuciamiento incipiente que uno severo.</w:t>
      </w:r>
    </w:p>
    <w:p>
      <w:pPr>
        <w:pStyle w:val="Heading1"/>
      </w:pPr>
      <w:r>
        <w:t>7. Referencias</w:t>
      </w:r>
    </w:p>
    <w:p>
      <w:pPr>
        <w:pStyle w:val="ListBullet"/>
      </w:pPr>
      <w:r>
        <w:t>Bell, I. H., Wronski, J., Quoilin, S., &amp; Lemort, V. (2014). Pure and pseudo-pure fluid thermophysical property evaluation and the open-source thermophysical property library CoolProp. Industrial &amp; Engineering Chemistry Research, 53(6), 2498–2508.</w:t>
      </w:r>
    </w:p>
    <w:p>
      <w:pPr>
        <w:pStyle w:val="ListBullet"/>
      </w:pPr>
      <w:r>
        <w:t>Breiman, L. (2001). Random forests. Machine Learning, 45(1), 5–32.</w:t>
      </w:r>
    </w:p>
    <w:p>
      <w:pPr>
        <w:pStyle w:val="ListBullet"/>
      </w:pPr>
      <w:r>
        <w:t>Katipamula, S., &amp; Brambley, M. R. (2005). Methods for fault detection, diagnostics, and prognostics for building systems — A review, Part I y Part II. HVAC&amp;R Research, 11(1), 3–25 y 11(2), 169–187.</w:t>
      </w:r>
    </w:p>
    <w:p>
      <w:pPr>
        <w:pStyle w:val="ListBullet"/>
      </w:pPr>
      <w:r>
        <w:t>Pedregosa, F., et al. (2011). Scikit-learn: Machine learning in Python. Journal of Machine Learning Research, 12, 2825–2830.</w:t>
      </w:r>
    </w:p>
    <w:p>
      <w:pPr>
        <w:pStyle w:val="ListBullet"/>
      </w:pPr>
      <w:r>
        <w:t>Saito, T., &amp; Rehmsmeier, M. (2015). The precision-recall plot is more informative than the ROC plot when evaluating binary classifiers on imbalanced datasets. PLOS ONE, 10(3), e0118432.</w:t>
      </w:r>
    </w:p>
    <w:p>
      <w:pPr>
        <w:pStyle w:val="ListBullet"/>
      </w:pPr>
      <w:r>
        <w:t>Çengel, Y. A., &amp; Boles, M. A. Termodinámica. McGraw-Hill.</w:t>
      </w:r>
    </w:p>
    <w:p>
      <w:pPr>
        <w:pStyle w:val="ListBullet"/>
      </w:pPr>
      <w:r>
        <w:t>Çengel, Y. A., &amp; Ghajar, A. J. Transferencia de calor y masa. McGraw-Hill.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