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28"/>
          <w:szCs w:val="28"/>
          <w:u w:val="double"/>
        </w:rPr>
      </w:pPr>
      <w:r>
        <w:rPr>
          <w:b/>
          <w:bCs/>
          <w:sz w:val="28"/>
          <w:szCs w:val="28"/>
        </w:rPr>
        <w:t>Vörösmarty Mihály művei</w:t>
      </w:r>
    </w:p>
    <w:p>
      <w:pPr>
        <w:pStyle w:val="Heading3"/>
        <w:rPr/>
      </w:pPr>
      <w:bookmarkStart w:id="0" w:name="_uehhu7elxxmd"/>
      <w:bookmarkEnd w:id="0"/>
      <w:r>
        <w:rPr/>
        <w:t>1. A költő életéről röviden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Születés és halál:</w:t>
      </w:r>
      <w:r>
        <w:rPr/>
        <w:t xml:space="preserve"> 1800. december 1-jén született Kápolnásnyéken, és 1855. november 19-én hunyt el Pesten. Ő a magyar romantika legnagyobb alakja.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Tanulmányok és nevelősködés:</w:t>
      </w:r>
      <w:r>
        <w:rPr/>
        <w:t xml:space="preserve"> Jogi tanulmányokat folytatott, miközben 1820-tól a Tolna vármegyei Börzsönyben a Perczel családnál dolgozott nevelőként. Itt </w:t>
      </w:r>
      <w:r>
        <w:rPr>
          <w:b/>
          <w:bCs/>
        </w:rPr>
        <w:t>titkolt, reménytelen szerelemre lobbant tanítványainak nővére, Perczel Adél (Etelka) iránt</w:t>
      </w:r>
      <w:r>
        <w:rPr/>
        <w:t>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Közéleti tapasztalatok:</w:t>
      </w:r>
      <w:r>
        <w:rPr/>
        <w:t xml:space="preserve"> 1822 ősze után egy évig joggyakornokként (jurátusként) dolgozott Görbőn a megyei alispán mellett, ahol belelátott a reformkort megelőző politikai mozgalmakba, majd 1823-ban Pestre költözött.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Kései évek:</w:t>
      </w:r>
      <w:r>
        <w:rPr/>
        <w:t xml:space="preserve"> Az 1848–49-es szabadságharc bukása utáni korszakot és a nemzeti katasztrófát mély válságként élte meg, amely kései, pesszimista és vizionárius lírájában (</w:t>
      </w:r>
      <w:r>
        <w:rPr>
          <w:i/>
          <w:iCs/>
        </w:rPr>
        <w:t>Előszó</w:t>
      </w:r>
      <w:r>
        <w:rPr/>
        <w:t xml:space="preserve">, </w:t>
      </w:r>
      <w:r>
        <w:rPr>
          <w:i/>
          <w:iCs/>
        </w:rPr>
        <w:t>A vén cigány</w:t>
      </w:r>
      <w:r>
        <w:rPr/>
        <w:t>) is testet öltött.</w:t>
      </w:r>
    </w:p>
    <w:p>
      <w:pPr>
        <w:pStyle w:val="Heading3"/>
        <w:rPr/>
      </w:pPr>
      <w:bookmarkStart w:id="1" w:name="_6ja1y3gukkr6"/>
      <w:bookmarkEnd w:id="1"/>
      <w:r>
        <w:rPr/>
        <w:t>2. Az író fontos művei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Epikai költemények:</w:t>
      </w:r>
      <w:r>
        <w:rPr/>
        <w:t xml:space="preserve"> </w:t>
      </w:r>
      <w:r>
        <w:rPr>
          <w:i/>
          <w:iCs/>
        </w:rPr>
        <w:t>Zalán futása</w:t>
      </w:r>
      <w:r>
        <w:rPr/>
        <w:t xml:space="preserve"> (1825 – a honfoglalást megéneklő, a nemzet ébresztését célzó eposz), </w:t>
      </w:r>
      <w:r>
        <w:rPr>
          <w:i/>
          <w:iCs/>
        </w:rPr>
        <w:t>Cserhalom</w:t>
      </w:r>
      <w:r>
        <w:rPr/>
        <w:t xml:space="preserve">, </w:t>
      </w:r>
      <w:r>
        <w:rPr>
          <w:i/>
          <w:iCs/>
        </w:rPr>
        <w:t>Tündérvölgy</w:t>
      </w:r>
      <w:r>
        <w:rPr/>
        <w:t xml:space="preserve">, </w:t>
      </w:r>
      <w:r>
        <w:rPr>
          <w:i/>
          <w:iCs/>
        </w:rPr>
        <w:t>Eger</w:t>
      </w:r>
      <w:r>
        <w:rPr/>
        <w:t xml:space="preserve">, </w:t>
      </w:r>
      <w:r>
        <w:rPr>
          <w:i/>
          <w:iCs/>
        </w:rPr>
        <w:t>A két szomszédvár</w:t>
      </w:r>
      <w:r>
        <w:rPr/>
        <w:t>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Drámai művek:</w:t>
      </w:r>
      <w:r>
        <w:rPr/>
        <w:t xml:space="preserve"> </w:t>
      </w:r>
      <w:r>
        <w:rPr>
          <w:i/>
          <w:iCs/>
        </w:rPr>
        <w:t>Csongor és Tünde</w:t>
      </w:r>
      <w:r>
        <w:rPr/>
        <w:t xml:space="preserve"> (1830), </w:t>
      </w:r>
      <w:r>
        <w:rPr>
          <w:i/>
          <w:iCs/>
        </w:rPr>
        <w:t>Vérnász</w:t>
      </w:r>
      <w:r>
        <w:rPr/>
        <w:t xml:space="preserve">, </w:t>
      </w:r>
      <w:r>
        <w:rPr>
          <w:i/>
          <w:iCs/>
        </w:rPr>
        <w:t>Czillei és a Hunyadiak</w:t>
      </w:r>
      <w:r>
        <w:rPr/>
        <w:t>.</w:t>
      </w:r>
    </w:p>
    <w:p>
      <w:pPr>
        <w:pStyle w:val="normal1"/>
        <w:numPr>
          <w:ilvl w:val="0"/>
          <w:numId w:val="5"/>
        </w:numPr>
        <w:ind w:hanging="360" w:start="720"/>
        <w:rPr>
          <w:b/>
          <w:bCs/>
        </w:rPr>
      </w:pPr>
      <w:r>
        <w:rPr>
          <w:b/>
          <w:bCs/>
        </w:rPr>
        <w:t>Kisebb (gondolati és hazafias) költemények: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i/>
          <w:iCs/>
        </w:rPr>
        <w:t>Szózat</w:t>
      </w:r>
      <w:r>
        <w:rPr/>
        <w:t xml:space="preserve"> (1836) – nemzeti énekünk, a reformkori modernizáció és a hazafias helytállás ódája.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i/>
          <w:iCs/>
        </w:rPr>
        <w:t>Gondolatok a könyvtárban</w:t>
      </w:r>
      <w:r>
        <w:rPr/>
        <w:t xml:space="preserve"> (1844) – az emberiség és a nemzet sorskérdéseit taglaló bölcseleti óda.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i/>
          <w:iCs/>
        </w:rPr>
        <w:t>Előszó</w:t>
      </w:r>
      <w:r>
        <w:rPr/>
        <w:t xml:space="preserve"> (kb. 1854) – a történelem ciklikusságát és a szabadságharc utáni pusztulást megéneklő alkotás.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i/>
          <w:iCs/>
        </w:rPr>
        <w:t>A vén cigány</w:t>
      </w:r>
      <w:r>
        <w:rPr/>
        <w:t xml:space="preserve"> (1854 körül) – Vörösmarty utolsó verse, rapszodikus, önmegszólító bordal.</w:t>
      </w:r>
    </w:p>
    <w:p>
      <w:pPr>
        <w:pStyle w:val="Heading3"/>
        <w:rPr/>
      </w:pPr>
      <w:bookmarkStart w:id="2" w:name="_duu6bns7dz0t"/>
      <w:bookmarkEnd w:id="2"/>
      <w:r>
        <w:rPr/>
        <w:t>3. Csongor és Tünde</w:t>
      </w:r>
    </w:p>
    <w:p>
      <w:pPr>
        <w:pStyle w:val="normal1"/>
        <w:rPr>
          <w:b/>
          <w:bCs/>
        </w:rPr>
      </w:pPr>
      <w:r>
        <w:rPr>
          <w:b/>
          <w:bCs/>
        </w:rPr>
        <w:t>Történet röviden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 xml:space="preserve">Csongor a kozmikussá felnagyított nap alatt </w:t>
      </w:r>
      <w:r>
        <w:rPr>
          <w:b/>
          <w:bCs/>
        </w:rPr>
        <w:t>a boldogságot keresve járja be a világot</w:t>
      </w:r>
      <w:r>
        <w:rPr/>
        <w:t>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A csodafánál rátalál szerelmére, Tündére, de a boszorkány, Mirígy elszakítja őket egymástól.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Csongor elindul Tündérhonba, hogy visszakapja kedvesét: útja során különféle próbákat áll ki, találkozik három vándorral a hármas útnál, és megfordul a Hajnal, valamint az Éj birodalmában is.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 xml:space="preserve">A cselekmény </w:t>
      </w:r>
      <w:r>
        <w:rPr>
          <w:b/>
          <w:bCs/>
        </w:rPr>
        <w:t>körkörös felépítésű</w:t>
      </w:r>
      <w:r>
        <w:rPr/>
        <w:t>: a történet egy kertben indul és – a tévutak bejárása után – ugyanabban az elvadult kertben ér véget, ahol Csongor és Tünde újra egymásra találnak.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Szereplők és kapcsolatrendszerük</w:t>
      </w:r>
      <w:r>
        <w:rPr/>
        <w:t>A műben két világszint – a földi világ (realitás) és az égi világ (ideák) – képviselői jelennek meg 21.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Csongor és Tünde:</w:t>
      </w:r>
      <w:r>
        <w:rPr/>
        <w:t xml:space="preserve"> A főszereplők, akik az égi, eszményi boldogságot és szerelmet keresik.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Balga és Ilma:</w:t>
      </w:r>
      <w:r>
        <w:rPr/>
        <w:t xml:space="preserve"> Csongor földműves szolgája és Tünde szolgálója. Ők a főszereplők </w:t>
      </w:r>
      <w:r>
        <w:rPr>
          <w:b/>
          <w:bCs/>
        </w:rPr>
        <w:t>földi, realisztikus és humoros párhuzamai</w:t>
      </w:r>
      <w:r>
        <w:rPr/>
        <w:t>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Mirígy (boszorkány) és az ördögfiak (Kurrah, Berreh, Duzzog):</w:t>
      </w:r>
      <w:r>
        <w:rPr/>
        <w:t xml:space="preserve"> A mesei akadályoztatók, az antagonista erők, akik el akarják választani a szerelmeseket.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három vándor (Kalmár, Fejedelem, Tudós):</w:t>
      </w:r>
      <w:r>
        <w:rPr/>
        <w:t xml:space="preserve"> Allegorikus alakok, akik a polgári földi világ gyarlóságait és a hamis kiteljesedési formákat testesítik meg Csongor számára.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Az Éj, a Hajnal és a nemtők:</w:t>
      </w:r>
      <w:r>
        <w:rPr/>
        <w:t xml:space="preserve"> A kozmikus, égi és filozófiai sík képviselői.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A műben felvetett fontosabb kérdések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Hol található a boldogság?</w:t>
      </w:r>
      <w:r>
        <w:rPr/>
        <w:t xml:space="preserve"> A térbeli és időbeli körkörösség azt szimbolizálja, hogy a kiteljesedés nem a tér (bejárja a világot, de a kertbe tér vissza) és nem az idő (estétől éjfélig tart az út) függvénye.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Melyek a polgári világ tévútjai?</w:t>
      </w:r>
      <w:r>
        <w:rPr/>
        <w:t xml:space="preserve"> A három vándor bebizonyítja, hogy a pénz és vagyonszerzés (Kalmár), a hatalom (Fejedelem) és az elvont tudomány (Tudós) mind illúziók, melyek kisemmizik az embert.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Mik a létezés törvényei és mi a végzetünk?</w:t>
      </w:r>
      <w:r>
        <w:rPr/>
        <w:t xml:space="preserve"> A mű legelvontabb filozófiai síkját </w:t>
      </w:r>
      <w:r>
        <w:rPr>
          <w:i/>
          <w:iCs/>
        </w:rPr>
        <w:t>az Éj monológja</w:t>
      </w:r>
      <w:r>
        <w:rPr/>
        <w:t xml:space="preserve"> adja, mely kimondja: az emberi élet véges, a sötét semmi az egyetlen örök dolog, a világban pedig nincs fejlődés, csak körforgás. Mivel a szerelem az Éj birodalmában teljesedik ki, ki van szolgáltatva a végességnek, így a haláltudat miatt tökéletes boldogság nem létezik.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Romantikus vonások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>
          <w:b/>
          <w:bCs/>
        </w:rPr>
        <w:t>Műfaji keveredés:</w:t>
      </w:r>
      <w:r>
        <w:rPr/>
        <w:t xml:space="preserve"> A líra, a dráma és az epika határán mozgó drámai költemény, melyben a verselés is kettős (trocheusok és jambusok váltakoznak).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>
          <w:b/>
          <w:bCs/>
        </w:rPr>
        <w:t>Mesés és mitologikus elemek:</w:t>
      </w:r>
      <w:r>
        <w:rPr/>
        <w:t xml:space="preserve"> Boszorkányok, tündérek, ördögök és csodafa jelennek meg, a valóság és az álom határa pedig gyakran elmosódik.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>
          <w:b/>
          <w:bCs/>
        </w:rPr>
        <w:t>Archaikus, hiedelemvilágra épülő idő:</w:t>
      </w:r>
      <w:r>
        <w:rPr/>
        <w:t xml:space="preserve"> Bár a szöveg "a pogány kúnok idejébe" helyezi a cselekményt, ez nem történelmi korszakot, hanem egy varázslatokkal, szexualitással és mitologikus képekkel teli pogány közeget, hiedelemrendszert jelöl.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>
          <w:b/>
          <w:bCs/>
        </w:rPr>
        <w:t>Filozofikus mélység:</w:t>
      </w:r>
      <w:r>
        <w:rPr/>
        <w:t xml:space="preserve"> A lételméleti szorongás és a mulandóság tragikumának megjelenítése a kozmikus díszletek között (pl. az Éj monológjában) klasszikus romantikus életérzés.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642</Words>
  <Characters>3793</Characters>
  <CharactersWithSpaces>4381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2026-06-17T20:15:32Z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