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Csokonai Vitéz Mihály és a felvilágosodás korának magyar irodalma</w:t>
      </w:r>
    </w:p>
    <w:p>
      <w:pPr>
        <w:pStyle w:val="Heading1"/>
        <w:rPr>
          <w:b/>
          <w:bCs/>
        </w:rPr>
      </w:pPr>
      <w:r>
        <w:rPr>
          <w:b/>
          <w:bCs/>
        </w:rPr>
        <w:t>1. A költő életéről röviden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Születés és halál:</w:t>
      </w:r>
      <w:r>
        <w:rPr/>
        <w:t xml:space="preserve"> Debrecenben született 1773-ban, és ott is hunyt el fiatalon, 31 éves korában, 1805-ben.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Tanulmányok és tehetség:</w:t>
      </w:r>
      <w:r>
        <w:rPr/>
        <w:t xml:space="preserve"> A debreceni református kollégium diákja volt, ahol hamar kitűnt zseniális nyelvtehetségével, memóriájával és gyors felfogásával. Egyszerre volt ösztönös zseni (</w:t>
      </w:r>
      <w:r>
        <w:rPr>
          <w:i/>
          <w:iCs/>
        </w:rPr>
        <w:t>poeta natus</w:t>
      </w:r>
      <w:r>
        <w:rPr/>
        <w:t>) és tudós költő (</w:t>
      </w:r>
      <w:r>
        <w:rPr>
          <w:i/>
          <w:iCs/>
        </w:rPr>
        <w:t>poeta doctus</w:t>
      </w:r>
      <w:r>
        <w:rPr/>
        <w:t>), aki a kollégiumban tanulta meg a versírás mesterségét.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Tanári pálya és kicsapatás:</w:t>
      </w:r>
      <w:r>
        <w:rPr/>
        <w:t xml:space="preserve"> 1794-ben megbízták a gimnáziumi poétaosztály vezetésével, azonban sajátos pedagógiai módszerei és különböző szabályszegések (például a húsvéti legáció körüli problémák) miatt 1795-ben kizárták a kollégiumból.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„</w:t>
      </w:r>
      <w:r>
        <w:rPr>
          <w:b/>
          <w:bCs/>
        </w:rPr>
        <w:t>Tudós koldulás” és a Lilla-szerelem:</w:t>
      </w:r>
      <w:r>
        <w:rPr/>
        <w:t xml:space="preserve"> Kicsapatása után a Dunántúlon bolyongott, mecénásokat keresett. 1797-ben Komáromban ismerte meg Vajda Juliannát (Lillát), akivel boldog szerelem bontakozott ki, de a lányt szülei egy gazdag kereskedőhöz adták feleségül, ami a költő reményeinek összeomlását jelentette.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Az utolsó évek:</w:t>
      </w:r>
      <w:r>
        <w:rPr/>
        <w:t xml:space="preserve"> Rövid ideig (1799–1800) a csurgói gimnázium helyettes tanára volt, majd visszatért Debrecenbe, ahol szűkösen, nyomorban és egyre súlyosbodó tüdőbajjal küzdve élte le utolsó éveit.</w:t>
      </w:r>
    </w:p>
    <w:p>
      <w:pPr>
        <w:pStyle w:val="Heading1"/>
        <w:rPr/>
      </w:pPr>
      <w:r>
        <w:rPr>
          <w:b/>
          <w:bCs/>
        </w:rPr>
        <w:t>2. Az estve című vers bemutatása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Keletkezés:</w:t>
      </w:r>
      <w:r>
        <w:rPr/>
        <w:t xml:space="preserve"> A költemény végleges formája 1794 körül alakult ki, többszöri átdolgozás után.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Műfaj és verselés:</w:t>
      </w:r>
      <w:r>
        <w:rPr/>
        <w:t xml:space="preserve"> A vers a korszakra jellemző filozófiai költemény. Verselése magyaros, hangsúlyos felező tizenkettes.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Szerkezet:</w:t>
      </w:r>
      <w:r>
        <w:rPr/>
        <w:t xml:space="preserve"> A költemény felépítése a korabeli iskolai versgyakorlatokra vezethető vissza, és a </w:t>
      </w:r>
      <w:r>
        <w:rPr>
          <w:b/>
          <w:bCs/>
        </w:rPr>
        <w:t>pictura – sententia – pictura</w:t>
      </w:r>
      <w:r>
        <w:rPr/>
        <w:t xml:space="preserve"> (leírás – bölcselkedés – leírás) hármas tagolódást követi. E három szerkezeti egységben háromféle stílusirányzat olvad össze: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I. rész: Pictura:</w:t>
      </w:r>
      <w:r>
        <w:rPr/>
        <w:t xml:space="preserve"> A lemenő nap és az este </w:t>
      </w:r>
      <w:r>
        <w:rPr>
          <w:b/>
          <w:bCs/>
        </w:rPr>
        <w:t>rokokó</w:t>
      </w:r>
      <w:r>
        <w:rPr/>
        <w:t xml:space="preserve"> stílusú leírása. Pasztellszínek, finom illatok, lágy dallamok és mitológiai elemek festik meg a természet idilli harmóniáját.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II. rész: Sententia:</w:t>
      </w:r>
      <w:r>
        <w:rPr/>
        <w:t xml:space="preserve"> A természet harmóniáját felváltja a társadalom diszharmóniája. Ez a rész </w:t>
      </w:r>
      <w:r>
        <w:rPr>
          <w:b/>
          <w:bCs/>
        </w:rPr>
        <w:t>klasszicista</w:t>
      </w:r>
      <w:r>
        <w:rPr/>
        <w:t xml:space="preserve"> stílusú, ahol a fogalmi érvelés és a retorikusság dominál, megfogalmazva a társadalom visszásságait.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III. rész: Pictura:</w:t>
      </w:r>
      <w:r>
        <w:rPr/>
        <w:t xml:space="preserve"> A zárlat ódai hangú, </w:t>
      </w:r>
      <w:r>
        <w:rPr>
          <w:b/>
          <w:bCs/>
        </w:rPr>
        <w:t>szentimentalista</w:t>
      </w:r>
      <w:r>
        <w:rPr/>
        <w:t xml:space="preserve"> stílusú visszatérés a természethez. A megnyugvást a természet romlatlan, ember előtti állapota adja.</w:t>
      </w:r>
    </w:p>
    <w:p>
      <w:pPr>
        <w:pStyle w:val="Heading1"/>
        <w:rPr>
          <w:b/>
          <w:bCs/>
        </w:rPr>
      </w:pPr>
      <w:r>
        <w:rPr>
          <w:b/>
          <w:bCs/>
        </w:rPr>
      </w:r>
    </w:p>
    <w:p>
      <w:pPr>
        <w:pStyle w:val="Heading1"/>
        <w:rPr/>
      </w:pPr>
      <w:r>
        <w:rPr>
          <w:b/>
          <w:bCs/>
        </w:rPr>
        <w:t>3. A felvilágosodás főbb gondolatai a költeményben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Rousseau-i természetfelfogás:</w:t>
      </w:r>
      <w:r>
        <w:rPr/>
        <w:t xml:space="preserve"> A vers eszmeisége legerőteljesebben Jean-Jacques Rousseau filozófiáját tükrözi. Az alapgondolat a romlatlan, harmonikus természet és a romlott, diszharmonikus emberi társadalom éles szembeállítása.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magántulajdon kritikája:</w:t>
      </w:r>
      <w:r>
        <w:rPr/>
        <w:t xml:space="preserve"> A vers Rousseau gondolatmenetét követve a magántulajdon („az enyim, a tied”) megjelenését teszi felelőssé az ősi egyenlőség megszüntetéséért és a társadalom megromlásáért.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Társadalombírálat:</w:t>
      </w:r>
      <w:r>
        <w:rPr/>
        <w:t xml:space="preserve"> A költő leltárszerűen sorolja fel a civilizáció bűneit: a háborúkat, a zsarnoki hatalmat, a kapzsiságot és azt, hogy a társadalom miként hajszolja bűnbe a természeténél fogva jónak született embert. A leírásban megjelennek a korabeli magyar társadalom konkrét problémái is, mint az erdők bekerítése, a dézsma vagy a porció.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természet mint végső menedék:</w:t>
      </w:r>
      <w:r>
        <w:rPr/>
        <w:t xml:space="preserve"> A költő kiábrándultságában a természetbe menekül, mert a társadalomban számkivetetten él („e világba semmi részem nincsen”). A természet az egyetlen megmaradt közös kincs, a „még áruba nem bocsátott” idill, amely menedéket és lelki enyhülést nyújt az embernek.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460</Words>
  <Characters>2942</Characters>
  <CharactersWithSpaces>3371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2026-06-17T20:15:41Z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