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Tóth Krisztina írói világának bemutatása 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A költő életéről röviden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Születés és család:</w:t>
      </w:r>
      <w:r>
        <w:rPr/>
        <w:t xml:space="preserve"> 1967. december 5-én született Budapesten. Édesanyja ötvös, édesapja kereskedő, zöldséges volt.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Tanulmányok:</w:t>
      </w:r>
      <w:r>
        <w:rPr/>
        <w:t xml:space="preserve"> A Képző- és Iparművészeti Szakközépiskolában („kisképzőben”) érettségizett szobrász szakon 1986-ban. Később az ELTE Bölcsészettudományi Karán tanult magyar–történelem szakon.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Párizsi évek:</w:t>
      </w:r>
      <w:r>
        <w:rPr/>
        <w:t xml:space="preserve"> Egyetemi tanulmányait megszakítva ösztöndíjasként (1990–1992 között) Párizsban élt, ahol kortárs francia költők műveit fordította, és személyes ismeretséget kötött több francia alkotóval. Hazatérése után magyar szakon diplomázott.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Személyes élet:</w:t>
      </w:r>
      <w:r>
        <w:rPr/>
        <w:t xml:space="preserve"> Két gyermeke van, Marcell (1998) és Lili (2012). Nincs jogosítványa, tömegközlekedéssel utazik, amit kifejezetten hasznosnak tart íróként, mert így figyeli meg az emberek nyelvhasználatát és gyűjt történeteket.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Irodalmi munkássága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Műfaji sokszínűség:</w:t>
      </w:r>
      <w:r>
        <w:rPr/>
        <w:t xml:space="preserve"> Elsősorban költőként indult (első kötete az 1989-es </w:t>
      </w:r>
      <w:r>
        <w:rPr>
          <w:i/>
          <w:iCs/>
        </w:rPr>
        <w:t>Őszi kabátlobogás</w:t>
      </w:r>
      <w:r>
        <w:rPr/>
        <w:t>), de rendkívül sokoldalú alkotó: ír novellákat, regényeket, drámákat, tárcákat, valamint felnőttek és gyerekek által is kedvelt gyerekkönyveket.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Stílus és poétika: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Műveire jellemző a sűrítés, a zeneiség, valamint a hagyományokkal való tudatos játék és az intertextualitás (gyakran utal elődeire, például Nemes Nagy Ágnesre, József Attilára, vagy Petri Györgyre).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Kiemelt szerepet kap nála a testpoétika, az emberi test irodalmi ábrázolása, valamint a múló idő és az emlékezés megragadása.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Prózájában (pl. </w:t>
      </w:r>
      <w:r>
        <w:rPr>
          <w:i/>
          <w:iCs/>
        </w:rPr>
        <w:t>Vonalkód</w:t>
      </w:r>
      <w:r>
        <w:rPr/>
        <w:t xml:space="preserve">, </w:t>
      </w:r>
      <w:r>
        <w:rPr>
          <w:i/>
          <w:iCs/>
        </w:rPr>
        <w:t>Pixel</w:t>
      </w:r>
      <w:r>
        <w:rPr/>
        <w:t xml:space="preserve">, </w:t>
      </w:r>
      <w:r>
        <w:rPr>
          <w:i/>
          <w:iCs/>
        </w:rPr>
        <w:t>Akvárium</w:t>
      </w:r>
      <w:r>
        <w:rPr/>
        <w:t>) a női nézőpont és megszólalásmód természetes, hiteles hangként, nem pedig szűkítő kategóriaként van jelen. Emellett gyakran megörökíti a mindennapi élet, különösen a kelet-európai lét bizonytalanságát, szorongásait.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Elismerések:</w:t>
      </w:r>
      <w:r>
        <w:rPr/>
        <w:t xml:space="preserve"> Munkásságát számos díjjal értékelték, köztük Radnóti Miklós-emlékéremmel (1989), József Attila-díjjal (2000), Márai Sándor-díjjal (2007), a Magyar Köztársaság Babérkoszorújával (2009), valamint Hazám-díjjal (2025).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 xml:space="preserve">A </w:t>
      </w:r>
      <w:r>
        <w:rPr>
          <w:b/>
          <w:bCs/>
          <w:i/>
          <w:iCs/>
        </w:rPr>
        <w:t>Pillanatragasztó</w:t>
      </w:r>
      <w:r>
        <w:rPr>
          <w:b/>
          <w:bCs/>
        </w:rPr>
        <w:t xml:space="preserve"> című kötetének témái, nyelvezete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Keletkezése:</w:t>
      </w:r>
      <w:r>
        <w:rPr/>
        <w:t xml:space="preserve"> A novelláskötet a szerző legelső kötetének huszonötödik évfordulójára jelent meg. (Ez alapján 2014-ben adták ki.)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Témái:</w:t>
      </w:r>
      <w:r>
        <w:rPr/>
        <w:t xml:space="preserve"> A kötet a rendszerváltás utáni Magyarország huszonöt pillanatfelvételét (történetét) tartalmazza és sűríti egybe.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Nyelvezete:</w:t>
      </w:r>
      <w:r>
        <w:rPr/>
        <w:t xml:space="preserve"> Jellemző rá az elbeszélői, nyelvi játékosság, amelyben az alkotó a mindennapi szófordulatokat gondolja újra. </w:t>
      </w:r>
      <w:r>
        <w:rPr>
          <w:i/>
          <w:iCs/>
        </w:rPr>
        <w:t>Az égő menyasszony</w:t>
      </w:r>
      <w:r>
        <w:rPr/>
        <w:t xml:space="preserve"> című elbeszélésében például a köznyelvi metaforákat (mint az „elhagyja magát” vagy „valaminek a hűlt helye”) megfosztja metaforikus jellegüktől, és szó szerinti jelentésükkel játszva teszi meg őket a cselekmény kiinduló- és végpontjává.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334</Words>
  <Characters>2305</Characters>
  <CharactersWithSpaces>2606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2026-06-17T16:30:54Z</dcterms:modified>
  <cp:revision>1</cp:revision>
  <dc:subject/>
  <dc:title/>
</cp:coreProperties>
</file>