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400" w:after="1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Arany János balladáinak világa </w:t>
      </w:r>
    </w:p>
    <w:p>
      <w:pPr>
        <w:pStyle w:val="Heading1"/>
        <w:spacing w:before="400" w:after="120"/>
        <w:rPr/>
      </w:pPr>
      <w:r>
        <w:rPr/>
        <w:t>1. A költő életéről röviden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Származás és ifjúkor:</w:t>
      </w:r>
      <w:r>
        <w:rPr/>
        <w:t xml:space="preserve"> Arany János 1817-ben született Nagyszalontán egy kevés földdel rendelkező, szegény paraszti családba, amely azonban őrizte nemesi öntudatát és a nemesség elvesztésének traumáját. Tanulmányait a Debreceni Kollégiumban végezte, ahonnan rövid, illúzióvesztő színészi kitérőt tett, majd Kisújszálláson dolgozott segédtanítóként.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Családalapítás és hivatalnokoskodás:</w:t>
      </w:r>
      <w:r>
        <w:rPr/>
        <w:t xml:space="preserve"> 1840-ben feleségül vette Ercsey Juliannát. Szülővárosában előbb írnok, majd másodjegyző lett, amelynek során a város adminisztrációját – beleértve a pusztító 1847-es tűzvész utáni újjáépítés iratait – is vezette.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Az irodalmi áttörés:</w:t>
      </w:r>
      <w:r>
        <w:rPr/>
        <w:t xml:space="preserve"> 1846-ben a Kisfaludy Társaság pályázatára beküldött </w:t>
      </w:r>
      <w:r>
        <w:rPr>
          <w:i/>
          <w:iCs/>
        </w:rPr>
        <w:t>Toldi</w:t>
      </w:r>
      <w:r>
        <w:rPr/>
        <w:t xml:space="preserve"> egy csapásra meghozta számára az országos hírnevet és Petőfi Sándor szoros barátságát.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szabadságharc után:</w:t>
      </w:r>
      <w:r>
        <w:rPr/>
        <w:t xml:space="preserve"> A forradalom bukása után elvesztette állását, majd 1851-től a nagykőrösi gimnázium tanára lett. Ez az időszak az irodalmi elismertség, de egyben a súlyos belső vívódások, a történelmi trauma miatti kiábrándultság korszaka is volt.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fővárosi évek és az időskor:</w:t>
      </w:r>
      <w:r>
        <w:rPr/>
        <w:t xml:space="preserve"> 1860-ban Pestre költözött, ahol a Kisfaludy Társaság igazgatója, majd a Magyar Tudományos Akadémia (MTA) főtitkára lett, így az irodalmi intézményrendszer csúcsára ért. Élete végén a Margitszigetre vonult vissza, ahol 1877 nyarán megírta a híres </w:t>
      </w:r>
      <w:r>
        <w:rPr>
          <w:i/>
          <w:iCs/>
        </w:rPr>
        <w:t>Őszikék</w:t>
      </w:r>
      <w:r>
        <w:rPr/>
        <w:t xml:space="preserve"> ciklust. 1882-ben hunyt el Budapesten.</w:t>
      </w:r>
    </w:p>
    <w:p>
      <w:pPr>
        <w:pStyle w:val="Heading1"/>
        <w:rPr/>
      </w:pPr>
      <w:r>
        <w:rPr/>
        <w:t>2. Balladáinak fajtái</w:t>
      </w:r>
    </w:p>
    <w:p>
      <w:pPr>
        <w:pStyle w:val="normal1"/>
        <w:rPr/>
      </w:pPr>
      <w:r>
        <w:rPr/>
        <w:t>Arany Jánost a magyar és világirodalmi hagyományokat szintetizáló zsenialitása miatt gyakran a „ballada Shakespeare-jének” is nevezik. Művei többféle szempontból is kategorizálhatók: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u w:val="none"/>
        </w:rPr>
      </w:pPr>
      <w:r>
        <w:rPr>
          <w:b/>
          <w:bCs/>
        </w:rPr>
        <w:t>Keletkezésük ideje szerint: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Nagykőrösi balladák (1850-es évek):</w:t>
      </w:r>
      <w:r>
        <w:rPr/>
        <w:t xml:space="preserve"> A szabadságharc utáni visszavonultság, a nemzeti múlt újraértelmezése és a belső útkeresés határozta meg őket (pl. </w:t>
      </w:r>
      <w:r>
        <w:rPr>
          <w:i/>
          <w:iCs/>
        </w:rPr>
        <w:t>V. László</w:t>
      </w:r>
      <w:r>
        <w:rPr/>
        <w:t xml:space="preserve">, </w:t>
      </w:r>
      <w:r>
        <w:rPr>
          <w:i/>
          <w:iCs/>
        </w:rPr>
        <w:t>Szondi két apródja</w:t>
      </w:r>
      <w:r>
        <w:rPr/>
        <w:t xml:space="preserve">, </w:t>
      </w:r>
      <w:r>
        <w:rPr>
          <w:i/>
          <w:iCs/>
        </w:rPr>
        <w:t>Ágnes asszony</w:t>
      </w:r>
      <w:r>
        <w:rPr/>
        <w:t>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Kései balladák (Pest, 1877, Margitsziget):</w:t>
      </w:r>
      <w:r>
        <w:rPr/>
        <w:t xml:space="preserve"> Letisztultabb, sűrűbb szerkezetű művek, amelyekben a balladai homály és a morális dilemmák, kérdések fokozottabban jelennek meg (pl. </w:t>
      </w:r>
      <w:r>
        <w:rPr>
          <w:i/>
          <w:iCs/>
        </w:rPr>
        <w:t>Tengeri-hántás</w:t>
      </w:r>
      <w:r>
        <w:rPr/>
        <w:t xml:space="preserve">, </w:t>
      </w:r>
      <w:r>
        <w:rPr>
          <w:i/>
          <w:iCs/>
        </w:rPr>
        <w:t>Híd-avatás</w:t>
      </w:r>
      <w:r>
        <w:rPr/>
        <w:t xml:space="preserve">, </w:t>
      </w:r>
      <w:r>
        <w:rPr>
          <w:i/>
          <w:iCs/>
        </w:rPr>
        <w:t>Tetemre hívás</w:t>
      </w:r>
      <w:r>
        <w:rPr/>
        <w:t xml:space="preserve">, </w:t>
      </w:r>
      <w:r>
        <w:rPr>
          <w:i/>
          <w:iCs/>
        </w:rPr>
        <w:t>Vörös Rébék</w:t>
      </w:r>
      <w:r>
        <w:rPr/>
        <w:t>).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Témájuk szerint: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Történelmi balladák:</w:t>
      </w:r>
      <w:r>
        <w:rPr/>
        <w:t xml:space="preserve"> A múlt eseményeit (Anjouk, Hunyadiak, török kor) elevenítik fel, sokszor aktuális nemzeti és erkölcsi kérdésekre, a tragikus bukás utáni helytállásra rezonálva (pl. </w:t>
      </w:r>
      <w:r>
        <w:rPr>
          <w:i/>
          <w:iCs/>
        </w:rPr>
        <w:t>Szondi két apródja</w:t>
      </w:r>
      <w:r>
        <w:rPr/>
        <w:t xml:space="preserve">, </w:t>
      </w:r>
      <w:r>
        <w:rPr>
          <w:i/>
          <w:iCs/>
        </w:rPr>
        <w:t>A walesi bárdok</w:t>
      </w:r>
      <w:r>
        <w:rPr/>
        <w:t xml:space="preserve">, </w:t>
      </w:r>
      <w:r>
        <w:rPr>
          <w:i/>
          <w:iCs/>
        </w:rPr>
        <w:t>Mátyás anyja</w:t>
      </w:r>
      <w:r>
        <w:rPr/>
        <w:t xml:space="preserve">). A források az </w:t>
      </w:r>
      <w:r>
        <w:rPr>
          <w:i/>
          <w:iCs/>
        </w:rPr>
        <w:t>áltörténelmi-példázatos</w:t>
      </w:r>
      <w:r>
        <w:rPr/>
        <w:t xml:space="preserve"> kategóriát is ide sorolják.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Népi vagy parasztballadák:</w:t>
      </w:r>
      <w:r>
        <w:rPr/>
        <w:t xml:space="preserve"> A falusi lét drámai pillanatait, tragédiáit és erkölcsi töréseit fogalmazzák meg (pl. </w:t>
      </w:r>
      <w:r>
        <w:rPr>
          <w:i/>
          <w:iCs/>
        </w:rPr>
        <w:t>Ágnes asszony</w:t>
      </w:r>
      <w:r>
        <w:rPr/>
        <w:t xml:space="preserve">, </w:t>
      </w:r>
      <w:r>
        <w:rPr>
          <w:i/>
          <w:iCs/>
        </w:rPr>
        <w:t>Tengeri-hántás</w:t>
      </w:r>
      <w:r>
        <w:rPr/>
        <w:t>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Lélektani balladák:</w:t>
      </w:r>
      <w:r>
        <w:rPr/>
        <w:t xml:space="preserve"> Középpontjukban a bűn és bűnhődés, az elhallgatott titkok és a lelkiismeret-furdalás állnak (pl. </w:t>
      </w:r>
      <w:r>
        <w:rPr>
          <w:i/>
          <w:iCs/>
        </w:rPr>
        <w:t>Ágnes asszony</w:t>
      </w:r>
      <w:r>
        <w:rPr/>
        <w:t xml:space="preserve">, </w:t>
      </w:r>
      <w:r>
        <w:rPr>
          <w:i/>
          <w:iCs/>
        </w:rPr>
        <w:t>Tetemre hívás</w:t>
      </w:r>
      <w:r>
        <w:rPr/>
        <w:t>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  <w:u w:val="single"/>
        </w:rPr>
        <w:t>Városi ballada:</w:t>
      </w:r>
      <w:r>
        <w:rPr/>
        <w:t xml:space="preserve"> Eltérve a hagyományos népi vagy történelmi vonaltól, a kapitalizálódó nagyváros elidegenedését és kilátástalanságát, az öngyilkossági hullámot dolgozza fel (pl. </w:t>
      </w:r>
      <w:r>
        <w:rPr>
          <w:i/>
          <w:iCs/>
        </w:rPr>
        <w:t>Híd-avatás</w:t>
      </w:r>
      <w:r>
        <w:rPr/>
        <w:t>).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Szerkezetük szerint: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Egyszólamú balladák:</w:t>
      </w:r>
      <w:r>
        <w:rPr/>
        <w:t xml:space="preserve"> Lineáris, egy szálon futó történetek (pl. az </w:t>
      </w:r>
      <w:r>
        <w:rPr>
          <w:i/>
          <w:iCs/>
        </w:rPr>
        <w:t>Ágnes asszony</w:t>
      </w:r>
      <w:r>
        <w:rPr/>
        <w:t xml:space="preserve"> fő narratívája).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Többszólamú balladák:</w:t>
      </w:r>
      <w:r>
        <w:rPr/>
        <w:t xml:space="preserve"> Párhuzamosan futó események és különböző szereplői nézőpontok váltakozása, sokszor filmszerű, térbeli és időbeli vágásokkal (pl. </w:t>
      </w:r>
      <w:r>
        <w:rPr>
          <w:i/>
          <w:iCs/>
        </w:rPr>
        <w:t>Szondi két apródja</w:t>
      </w:r>
      <w:r>
        <w:rPr/>
        <w:t>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Egyszálú körkörös balladák:</w:t>
      </w:r>
      <w:r>
        <w:rPr/>
        <w:t xml:space="preserve"> A cselekmény visszatér a kezdő szituációhoz, az időtlenség és a megoldatlanság érzetét keltve (pl. az </w:t>
      </w:r>
      <w:r>
        <w:rPr>
          <w:i/>
          <w:iCs/>
        </w:rPr>
        <w:t>Ágnes asszony</w:t>
      </w:r>
      <w:r>
        <w:rPr/>
        <w:t xml:space="preserve"> vége a patakparton).</w:t>
      </w:r>
    </w:p>
    <w:p>
      <w:pPr>
        <w:pStyle w:val="Heading1"/>
        <w:rPr/>
      </w:pPr>
      <w:r>
        <w:rPr/>
        <w:t>3. Műveinek világa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"Tragédia dalban elbeszélve":</w:t>
      </w:r>
      <w:r>
        <w:rPr/>
        <w:t xml:space="preserve"> Arany balladái (Greguss Ágost irodalomtörténész híres megfogalmazásával élve) három műnem vonásait ötvözik: az </w:t>
      </w:r>
      <w:r>
        <w:rPr>
          <w:b/>
          <w:bCs/>
        </w:rPr>
        <w:t>epikust</w:t>
      </w:r>
      <w:r>
        <w:rPr/>
        <w:t xml:space="preserve"> (történetet mesél el), a </w:t>
      </w:r>
      <w:r>
        <w:rPr>
          <w:b/>
          <w:bCs/>
        </w:rPr>
        <w:t>lírait</w:t>
      </w:r>
      <w:r>
        <w:rPr/>
        <w:t xml:space="preserve"> (zeneiség, ritmus, érzelmek) és a </w:t>
      </w:r>
      <w:r>
        <w:rPr>
          <w:b/>
          <w:bCs/>
        </w:rPr>
        <w:t>drámait</w:t>
      </w:r>
      <w:r>
        <w:rPr/>
        <w:t xml:space="preserve"> (párbeszédek, feszes konfliktusok, tragikus végkifejlet).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Balladai homály és kihagyásos szerkezet:</w:t>
      </w:r>
      <w:r>
        <w:rPr/>
        <w:t xml:space="preserve"> A művek egyik legjellegzetesebb stílusjegye a szaggatott, mozaikszerű történetvezetés. Arany gyakran </w:t>
      </w:r>
      <w:r>
        <w:rPr>
          <w:i/>
          <w:iCs/>
        </w:rPr>
        <w:t>in medias res</w:t>
      </w:r>
      <w:r>
        <w:rPr/>
        <w:t xml:space="preserve"> kezdi a cselekményt, és elhallgat fontos részleteket vagy előzményeket, ezzel az olvasót aktív befogadói szerepre, a hiányzó elemek kikövetkeztetésére kényszeríti.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bűn és bűnhődés pszichológiája:</w:t>
      </w:r>
      <w:r>
        <w:rPr/>
        <w:t xml:space="preserve"> Arany figurái esetében a büntetés nem pusztán jogi, hanem metafizikai és pszichológiai. Hősei (mint Ágnes asszony) a bűn súlya alatt elveszítik a józan eszüket, a kényszerképzetek és a rögeszmés cselekvések válnak börtönükké, amely egyfajta Shakespeare-i őrületként jelenik meg.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Hagyomány és modernitás feszültsége:</w:t>
      </w:r>
      <w:r>
        <w:rPr/>
        <w:t xml:space="preserve"> Bár Arany zseniálisan használta fel a helyi népi és a régi verses történeti hagyományt (pl. az </w:t>
      </w:r>
      <w:r>
        <w:rPr>
          <w:i/>
          <w:iCs/>
        </w:rPr>
        <w:t>Ilosvai Selymes Péter</w:t>
      </w:r>
      <w:r>
        <w:rPr/>
        <w:t xml:space="preserve">-féle mondakört a </w:t>
      </w:r>
      <w:r>
        <w:rPr>
          <w:i/>
          <w:iCs/>
        </w:rPr>
        <w:t>Toldiban</w:t>
      </w:r>
      <w:r>
        <w:rPr/>
        <w:t xml:space="preserve">), lírájában rendkívül érzékeny volt a modernitás kihívásaira. Az </w:t>
      </w:r>
      <w:r>
        <w:rPr>
          <w:i/>
          <w:iCs/>
        </w:rPr>
        <w:t>Őszikék</w:t>
      </w:r>
      <w:r>
        <w:rPr/>
        <w:t xml:space="preserve"> verseiben (pl. </w:t>
      </w:r>
      <w:r>
        <w:rPr>
          <w:i/>
          <w:iCs/>
        </w:rPr>
        <w:t>Honnan és hová?</w:t>
      </w:r>
      <w:r>
        <w:rPr/>
        <w:t>) és kései balladáiban a technikai-polgári fejlődés, a világ elanyagiasodása és a nagyvárosi elidegenedés (a "tömegben elvesző" egyén) miatti modern szorongás, valamint az öregedés dezillúziója kap hangot.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625</Words>
  <Characters>4153</Characters>
  <CharactersWithSpaces>4737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2026-06-17T16:11:33Z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