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 szóbeli és írott szövegek szerepe, eltérő jegyei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Fogalma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Szóbeli kommunikáció (élőszó):</w:t>
      </w:r>
      <w:r>
        <w:rPr/>
        <w:t xml:space="preserve"> Történetileg elsődleges, az ember alapvető és leggyakoribb közlésmódja. Döntően dialogikus (kétirányú) jellegű, a mindennapi társalgások, beszélgetések alapja.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Írásbeli kommunikáció:</w:t>
      </w:r>
      <w:r>
        <w:rPr/>
        <w:t xml:space="preserve"> A nyelvi fejlődés egy későbbi szakaszában megjelent forma, amely az élőszó rögzítésére szolgál. Inkább monologikus (egyirányú) szövegtípus.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Új szóbeliség (vagy írott beszélt nyelv):</w:t>
      </w:r>
      <w:r>
        <w:rPr/>
        <w:t xml:space="preserve"> Az internetes és digitális kommunikáció (chat, e-mail, blog) révén létrejött modern forma. Ez alakját és formáját tekintve írásbeli, ugyanakkor a szóbeli szövegalkotás számos sajátosságát (gyorsaság, lazaság, szleng) magában hordozza.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Szerepe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Közös cél, eltérő igények:</w:t>
      </w:r>
      <w:r>
        <w:rPr/>
        <w:t xml:space="preserve"> Bár mindkét változat ugyanazt a kommunikációs célt szolgálja, a beszélő és a hallgató igényeit, valamint a témát különbözőképpen közelítik meg és elégítik ki.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Mindennapi vs. Hivatalos használat:</w:t>
      </w:r>
      <w:r>
        <w:rPr/>
        <w:t xml:space="preserve"> A mindennapi életben lényegesen többet beszélünk, mint írunk. Az írás ezzel szemben gyakran a hivatalos ügyintézés (pl. kérvények, hivatalos levelek) alapműfaja.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Tudásmegőrzés és nyelvi hagyomány:</w:t>
      </w:r>
      <w:r>
        <w:rPr/>
        <w:t xml:space="preserve"> Az írásbeli forma maradandó, ezáltal a legalkalmasabb az évezredes emberi tapasztalatok, a tudás és a nyelvi hagyományok őrzésére, továbbadására.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Nyelvi változások motorja:</w:t>
      </w:r>
      <w:r>
        <w:rPr/>
        <w:t xml:space="preserve"> A beszéd és az írás folyamatos kölcsönhatásban áll egymással. A nyelvi változások és újítások az élőszóban kezdenek el terjedni, és csak a helyesnek, szükségesnek ítélt változások válnak idővel az írott nyelvben is elfogadottá. Az írásban ugyanakkor magasabb szinten érvényesül a nyelvi norma.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Eltérő Jegyei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  <w:u w:val="none"/>
        </w:rPr>
      </w:pPr>
      <w:r>
        <w:rPr>
          <w:b/>
          <w:bCs/>
        </w:rPr>
        <w:t>Időigény és szerkesztettség: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Szóban:</w:t>
      </w:r>
      <w:r>
        <w:rPr/>
        <w:t xml:space="preserve"> Gyors, spontán gondolkodást igényel. Mondatszerkesztése lazább, szabálytalanabb, gyakoriak benne a töltelékszavak, az ismétlések, és nincs lehetőség az azonnali utólagos javításra.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Írásban:</w:t>
      </w:r>
      <w:r>
        <w:rPr/>
        <w:t xml:space="preserve"> Időt hagy a gondolkodásra és az alapos megszerkesztésre. A szöveg felépítése logikusabb, a mondatok pontosabbak, tudatosabbak és szigorúbban igazodnak a nyelvi illemszabályokhoz.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Tartósság:</w:t>
      </w:r>
      <w:r>
        <w:rPr/>
        <w:t xml:space="preserve"> A hangzó beszéd időben múlandó, pillanatnyi akusztikai benyomást kelt ("A szó elszáll..."). A leírt szöveg térben és időben kevésbé korlátozott, századokat átélő vizuális benyomás ("...az írás megmarad").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Visszajelzési (feedback) lehetőségek:</w:t>
      </w:r>
      <w:r>
        <w:rPr/>
        <w:t xml:space="preserve"> A szóbeli kommunikáció során a hallgató azonnal tud reagálni, ami akár a beszélő szövegalkotását is formálhatja. Írásban a befogadói visszajelzés csak korlátozottan, vagy időben késleltetve lehetséges.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Kifejezőeszközök (Nonverbális jelek):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Szóban:</w:t>
      </w:r>
      <w:r>
        <w:rPr/>
        <w:t xml:space="preserve"> A megértést rengeteg zenei és metakommunikációs eszköz segíti, például a hanglejtés, hangsúly, beszédtempó, arcmimika és a gesztusok.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Írásban:</w:t>
      </w:r>
      <w:r>
        <w:rPr/>
        <w:t xml:space="preserve"> A nem verbális eszközök elvesznek, pótlásukra és a tagolásra az írásjeleket, tipográfiai eszközöket (színek, bekezdések, betűtípusok) használjuk. A digitális térben ezeket a funkciókat sokszor az emotikonok (hangulatjelek) és a GIF-ek veszik át.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382</Words>
  <Characters>2552</Characters>
  <CharactersWithSpaces>2897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2026-06-17T17:27:25Z</dcterms:modified>
  <cp:revision>1</cp:revision>
  <dc:subject/>
  <dc:title/>
</cp:coreProperties>
</file>