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szövegköziség, intertextualitás jelenségeinek értelmezése irodalmi és nem irodalmi szövegekben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Fogalma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Eredete és jelentése</w:t>
      </w:r>
      <w:r>
        <w:rPr/>
        <w:t xml:space="preserve">: A kifejezés a latin </w:t>
      </w:r>
      <w:r>
        <w:rPr>
          <w:i/>
          <w:iCs/>
        </w:rPr>
        <w:t>inter</w:t>
      </w:r>
      <w:r>
        <w:rPr/>
        <w:t xml:space="preserve"> (között) és </w:t>
      </w:r>
      <w:r>
        <w:rPr>
          <w:i/>
          <w:iCs/>
        </w:rPr>
        <w:t>textus</w:t>
      </w:r>
      <w:r>
        <w:rPr/>
        <w:t xml:space="preserve"> (szöveg) szavak összetételéből származik, jelentése "szövegközi szöveg", vagyis a szövegek egymás közötti átjárhatósága, más művekkel való párbeszéde.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Tudományos bevezetése</w:t>
      </w:r>
      <w:r>
        <w:rPr/>
        <w:t xml:space="preserve">: A fogalmat </w:t>
      </w:r>
      <w:r>
        <w:rPr>
          <w:b/>
          <w:bCs/>
        </w:rPr>
        <w:t>Julia Kristeva vezette be az irodalomtudományba</w:t>
      </w:r>
      <w:r>
        <w:rPr/>
        <w:t xml:space="preserve"> a 20. század hatvanas éveiben (1966-ban vagy 1968-ban). Kristeva szerint a szöveg más szövegek mozaikjából áll össze, és az intertextualitás azt a textuális interakciót jelöli, ahogyan egy szöveg beilleszkedik a történelembe.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b/>
          <w:bCs/>
        </w:rPr>
        <w:t>Megközelítések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Gérard Genette</w:t>
      </w:r>
      <w:r>
        <w:rPr/>
        <w:t xml:space="preserve"> szerint a transztextualitás egyik altípusa, amely egy szövegnek egy másikban való tényleges jelenlétét jelenti (idézet, plágium vagy célzás formájában).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Roland Barthes</w:t>
      </w:r>
      <w:r>
        <w:rPr/>
        <w:t xml:space="preserve"> radikálisabb felfogása szerint minden szöveg intertextus, hajdani anonim idézetekből álló szövedék.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nyelvészeti intertextualitás-kutatás</w:t>
      </w:r>
      <w:r>
        <w:rPr/>
        <w:t xml:space="preserve"> három alaptípust különít el: a referenciális (konkrét szövegek közötti), a tipológiai (szöveg és szövegfajta közötti), valamint a szövegfajták közötti intertextualitást.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intertextualitás jelenségeinek értelmezése irodalmi és nem irodalmi szövegekben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szemléletmód változása</w:t>
      </w:r>
      <w:r>
        <w:rPr/>
        <w:t xml:space="preserve">: A posztmodern korszak előtt a szövegköziséget egyirányúnak, a kulturális-vallási alapművek (pl. Biblia, klasszikusok) visszautaló imitációjának tekintették. A posztmodern értelmezésben </w:t>
      </w:r>
      <w:r>
        <w:rPr>
          <w:b/>
          <w:bCs/>
        </w:rPr>
        <w:t>az egyirányúság megszűnik</w:t>
      </w:r>
      <w:r>
        <w:rPr/>
        <w:t>: a későbbi szövegek átírhatják a korábbiak jelentését, így a klasszikus szövegek rögzített jelentése is megváltozik a befogadó számára.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/>
          <w:bCs/>
        </w:rPr>
        <w:t>Irodalmi szövegekben</w:t>
      </w:r>
      <w:r>
        <w:rPr/>
        <w:t>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Megjelenési formái nagyon sokrétűek</w:t>
      </w:r>
      <w:r>
        <w:rPr/>
        <w:t>: idézet, lábjegyzet, mottó, toposz, közhely, embléma, célzás, utalás, felülírás, parafrázis és paródia.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Gyakori jelenség a </w:t>
      </w:r>
      <w:r>
        <w:rPr>
          <w:b/>
          <w:bCs/>
        </w:rPr>
        <w:t>költői áthallás és párbeszéd</w:t>
      </w:r>
      <w:r>
        <w:rPr/>
        <w:t xml:space="preserve"> (pl. Vörösmarty Mihály és Arany János, vagy Ady Endre és Kovács András Ferenc versei között).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műfordítás</w:t>
      </w:r>
      <w:r>
        <w:rPr/>
        <w:t xml:space="preserve"> és az </w:t>
      </w:r>
      <w:r>
        <w:rPr>
          <w:b/>
          <w:bCs/>
        </w:rPr>
        <w:t>irodalmi karikatúra</w:t>
      </w:r>
      <w:r>
        <w:rPr/>
        <w:t xml:space="preserve"> (paródia) is az intertextualitás sajátos, egyedi alkotói létmódjaként értelmezhető a világirodalmi hálózatban.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/>
          <w:bCs/>
        </w:rPr>
        <w:t>Nem irodalmi szövegekben</w:t>
      </w:r>
      <w:r>
        <w:rPr/>
        <w:t>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A jelenség jelen van a </w:t>
      </w:r>
      <w:r>
        <w:rPr>
          <w:b/>
          <w:bCs/>
        </w:rPr>
        <w:t>mindennapi nyelvhasználatban</w:t>
      </w:r>
      <w:r>
        <w:rPr/>
        <w:t xml:space="preserve"> (szállóigék, közmondások), politikai beszédekben, publicisztikai szövegekben (anekdoták, idézetek), tudományos munkákban és prédikációkban is.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Gyakran feltűnik </w:t>
      </w:r>
      <w:r>
        <w:rPr>
          <w:b/>
          <w:bCs/>
        </w:rPr>
        <w:t>mindennapi multimodális szövegekben</w:t>
      </w:r>
      <w:r>
        <w:rPr/>
        <w:t xml:space="preserve"> is, például reklámokban, újsághirdetésekben és receptekben, ahol a különböző szövegfajták funkcionálisan keveredhetnek.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Felhasználása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Szövegalkotási és poétikai funkció</w:t>
      </w:r>
      <w:r>
        <w:rPr/>
        <w:t xml:space="preserve">: Az intertextusok használata </w:t>
      </w:r>
      <w:r>
        <w:rPr>
          <w:b/>
          <w:bCs/>
        </w:rPr>
        <w:t>formateremtő és jelentésbővítő hatású</w:t>
      </w:r>
      <w:r>
        <w:rPr/>
        <w:t>, új jelentéslehetőségeket szabadít fel. Különféle technikákkal (jelölt és jelöletlen idézés, kollázs, montázs, stílusimitáció) az eredeti és az evokáló szöveg kölcsönösen értelmezi egymást. Szolgálhat forrásként, magyarázatként vagy gondolatébresztőként a szerző számára.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Befogadói és értelmezői funkció</w:t>
      </w:r>
      <w:r>
        <w:rPr/>
        <w:t xml:space="preserve">: Az intertextualitás az irodalom befogadásának és értelmezésének alapvető mechanizmusa, amely </w:t>
      </w:r>
      <w:r>
        <w:rPr>
          <w:b/>
          <w:bCs/>
        </w:rPr>
        <w:t>nagyobb olvasói aktivitást, valamint előzetes kulturális és olvasmányélménybeli műveltséget követel meg</w:t>
      </w:r>
      <w:r>
        <w:rPr/>
        <w:t>. Az olvasó a szövegek közötti asszociációk (áthallások) felfedezésével válik aktív alkotótárssá a megértés folyamatában.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Pedagógiai és oktatási felhasználás</w:t>
      </w:r>
      <w:r>
        <w:rPr/>
        <w:t xml:space="preserve">: Az anyanyelvi oktatásban az intertextuális tudás fejlesztése kiemelten fontos, mivel a szövegek közötti sokrétű (explicit és implicit) kapcsolatok felismerése és elemzése </w:t>
      </w:r>
      <w:r>
        <w:rPr>
          <w:b/>
          <w:bCs/>
        </w:rPr>
        <w:t>jelentős mértékben növeli a tanulók szövegértési hatékonyságát</w:t>
      </w:r>
      <w:r>
        <w:rPr/>
        <w:t>, nemcsak az irodalmi, hanem a hétköznapi szövegek esetében is.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430</Words>
  <Characters>3129</Characters>
  <CharactersWithSpaces>3518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2026-06-17T19:05:11Z</dcterms:modified>
  <cp:revision>2</cp:revision>
  <dc:subject/>
  <dc:title/>
</cp:coreProperties>
</file>