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Az április törvények</w:t>
      </w:r>
    </w:p>
    <w:p>
      <w:pPr>
        <w:pStyle w:val="Heading3"/>
        <w:rPr/>
      </w:pPr>
      <w:bookmarkStart w:id="0" w:name="_3r84bl19igj5"/>
      <w:bookmarkEnd w:id="0"/>
      <w:r>
        <w:rPr/>
        <w:t>1. A márciusi események jelentősége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Európai forradalmi hullám katalizáló hatása:</w:t>
      </w:r>
      <w:r>
        <w:rPr/>
        <w:t xml:space="preserve"> A párizsi (március 1.) és a bécsi forradalom (március 13.) híre kimozdította a holtpontról a pozsonyi rendi országgyűlés munkáját.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Kossuth Lajos felirati javaslata (március 3.):</w:t>
      </w:r>
      <w:r>
        <w:rPr/>
        <w:t xml:space="preserve"> A külföldi események hatására a reformellenzék szakított a lassú lépések politikájával, és Kossuth javaslatára az alsótábla azonnal elfogadta a legsürgetőbb reformokat (jobbágyfelszabadítás, közteherviselés, felelős kormány).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pesti forradalom nyomásgyakorlása (március 15.):</w:t>
      </w:r>
      <w:r>
        <w:rPr/>
        <w:t xml:space="preserve"> A márciusi ifjak (Petőfi Sándor, Jókai Mór, Irinyi József stb.) vér nélkül vívták ki a sajtószabadságot (a cenzor megkerülésével kinyomtatták a 12 pontot és a Nemzeti dalt), ami elengedhetetlen tömegbázist és nyomást biztosított a pozsonyi törvényhozóknak és a bécsi udvarnak.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„</w:t>
      </w:r>
      <w:r>
        <w:rPr>
          <w:b/>
          <w:bCs/>
        </w:rPr>
        <w:t>Törvényes forradalom” és jogfolytonosság:</w:t>
      </w:r>
      <w:r>
        <w:rPr/>
        <w:t xml:space="preserve"> Bár a változások radikálisak voltak, azok a </w:t>
      </w:r>
      <w:r>
        <w:rPr>
          <w:b/>
          <w:bCs/>
        </w:rPr>
        <w:t>korábbi alkotmányos rend eljárási szabályainak betartásával</w:t>
      </w:r>
      <w:r>
        <w:rPr/>
        <w:t>, az országgyűlés és az uralkodó jóváhagyásával (alaki jogfolytonosság) valósultak meg, így jogi értelemben alkotmányos átalakulás történt.</w:t>
      </w:r>
    </w:p>
    <w:p>
      <w:pPr>
        <w:pStyle w:val="Heading3"/>
        <w:rPr/>
      </w:pPr>
      <w:bookmarkStart w:id="1" w:name="_7fbcewxj8y8i"/>
      <w:bookmarkEnd w:id="1"/>
      <w:r>
        <w:rPr/>
        <w:t>2. Az udvar reakciója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>
          <w:b/>
          <w:bCs/>
        </w:rPr>
        <w:t>Kezdeti meghátrálás:</w:t>
      </w:r>
      <w:r>
        <w:rPr/>
        <w:t xml:space="preserve"> A bécsi forradalom és a pesti események okozta sokkhatás alatt a dinasztia kezdetben kapitulált. István nádor március 17-én kinevezte gróf Batthyány Lajost miniszterelnöknek.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>
          <w:b/>
          <w:bCs/>
        </w:rPr>
        <w:t>Az udvar ellenállási kísérlete (március 28.):</w:t>
      </w:r>
      <w:r>
        <w:rPr/>
        <w:t xml:space="preserve"> V. Ferdinánd egy leiratban megpróbálta átdolgoztatni a törvényeket. Elfogadhatatlannak tartotta az önálló magyar had- és pénzügyet, valamint kevesellte a földesurak kártalanításának garanciáit a jobbágyfelszabadítás során. Ennek hatására Batthyány bejelentette lemondását.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>
          <w:b/>
          <w:bCs/>
        </w:rPr>
        <w:t>Visszakozás (március 31.):</w:t>
      </w:r>
      <w:r>
        <w:rPr/>
        <w:t xml:space="preserve"> A pesti radikalizálódás (a köztársaság kikiáltásának veszélye) miatt az udvar végül visszakozott, és elfogadta a törvényeket.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>
          <w:b/>
          <w:bCs/>
        </w:rPr>
        <w:t>A törvények szentesítése (április 11.):</w:t>
      </w:r>
      <w:r>
        <w:rPr/>
        <w:t xml:space="preserve"> V. Ferdinánd király Pozsonyban ünnepélyes keretek között aláírásával szentesítette a 31 cikkelyből álló törvénycsomagot, amely ezzel jogerőre emelkedett.</w:t>
      </w:r>
    </w:p>
    <w:p>
      <w:pPr>
        <w:pStyle w:val="Heading3"/>
        <w:rPr/>
      </w:pPr>
      <w:bookmarkStart w:id="2" w:name="_1mjsg2bldzrp"/>
      <w:bookmarkEnd w:id="2"/>
      <w:r>
        <w:rPr/>
        <w:t>3. Az áprilisi törvények által szabott új keretek</w:t>
      </w:r>
    </w:p>
    <w:p>
      <w:pPr>
        <w:pStyle w:val="normal1"/>
        <w:rPr/>
      </w:pPr>
      <w:r>
        <w:rPr/>
        <w:t xml:space="preserve">A törvények Magyarországot rendi államból </w:t>
      </w:r>
      <w:r>
        <w:rPr>
          <w:b/>
          <w:bCs/>
        </w:rPr>
        <w:t>alkotmányos monarchiává</w:t>
      </w:r>
      <w:r>
        <w:rPr/>
        <w:t>, polgári parlamentáris állammá alakították.</w:t>
      </w:r>
    </w:p>
    <w:p>
      <w:pPr>
        <w:pStyle w:val="normal1"/>
        <w:rPr>
          <w:b/>
          <w:bCs/>
        </w:rPr>
      </w:pPr>
      <w:r>
        <w:rPr>
          <w:b/>
          <w:bCs/>
        </w:rPr>
        <w:t>1. A feudális viszonyok felszámolása (Társadalmi reformok)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Közteherviselés (VIII. tc.):</w:t>
      </w:r>
      <w:r>
        <w:rPr/>
        <w:t xml:space="preserve"> Megszűnt a nemesi adómentesség, a közterheket minden lakos egyenlően viselte.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Jobbágyfelszabadítás (IX. tc.):</w:t>
      </w:r>
      <w:r>
        <w:rPr/>
        <w:t xml:space="preserve"> Azonnali hatállyal eltörölték az úrbéres szolgáltatásokat (robot, dézsma), a föld a jobbágyok szabad tulajdona lett, a földesurak kártalanítását pedig az állam vállalta (kötelező örökváltság).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Ősiség (XV. tc.) és egyházi tized (XIII. tc.) eltörlése:</w:t>
      </w:r>
      <w:r>
        <w:rPr/>
        <w:t xml:space="preserve"> Lehetővé vált a földek szabad adásvétele és hitelezése.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Úriszék eltörlése (XI. tc.):</w:t>
      </w:r>
      <w:r>
        <w:rPr/>
        <w:t xml:space="preserve"> Megszűnt a földesúri bíráskodás, mindenki számára biztosították a törvény előtti egyenlőséget.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2. Államszervezet és közigazgatás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Független, felelős magyar minisztérium (III. tc.):</w:t>
      </w:r>
      <w:r>
        <w:rPr/>
        <w:t xml:space="preserve"> Létrejött a végrehajtó hatalom, amely a parlamentnek tartozott felelősséggel (a királyi rendeletekhez miniszteri ellenjegyzés kellett).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Népképviseleti országgyűlés (IV. és V. tc.):</w:t>
      </w:r>
      <w:r>
        <w:rPr/>
        <w:t xml:space="preserve"> A rendi gyűlést felváltotta az évenként, Pesten ülésező kétkamarás parlament. A követutasításokat (kötött mandátum) felváltotta a </w:t>
      </w:r>
      <w:r>
        <w:rPr>
          <w:b/>
          <w:bCs/>
        </w:rPr>
        <w:t>szabad mandátum</w:t>
      </w:r>
      <w:r>
        <w:rPr/>
        <w:t>.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Cenzusos választójog (V. tc.):</w:t>
      </w:r>
      <w:r>
        <w:rPr/>
        <w:t xml:space="preserve"> A választójogot vagyoni és műveltségi feltételekhez (cenzushoz) kötötték, amivel a férfi lakosság kb. 5-10%-a kapott szavazati jogot.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Területi egység:</w:t>
      </w:r>
      <w:r>
        <w:rPr/>
        <w:t xml:space="preserve"> Törvénybe iktatták az Uniót Erdéllyel (VII. tc.) és a Partium visszacsatolását (VI. tc.).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3. Polgári szabadságjogok és polgárosodás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Sajtószabadság (XVIII. tc.):</w:t>
      </w:r>
      <w:r>
        <w:rPr/>
        <w:t xml:space="preserve"> Véglegesen eltörölték az előzetes cenzúrát, a sajtóvétségek elbírálására sajtóesküdtszékeket állítottak fel (bár az újságindítást magas óvadékhoz, kaucióhoz kötötték).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Vallásszabadság (XX. tc.):</w:t>
      </w:r>
      <w:r>
        <w:rPr/>
        <w:t xml:space="preserve"> Kimondták a bevett keresztény felekezetek tökéletes egyenlőségét, megszüntetve a katolikus vallás államegyház jellegét.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Nemzetőrség (XXII. tc.):</w:t>
      </w:r>
      <w:r>
        <w:rPr/>
        <w:t xml:space="preserve"> Létrehoztak egy új, a hadseregtől független (vagyoni cenzushoz kötött) fegyveres rendfenntartó erőt a forradalom és a közrend védelmére.</w:t>
      </w:r>
    </w:p>
    <w:p>
      <w:pPr>
        <w:pStyle w:val="normal1"/>
        <w:rPr/>
      </w:pPr>
      <w:r>
        <w:rPr>
          <w:i/>
          <w:iCs/>
        </w:rPr>
        <w:t>(Hiányosságok: Nem rendezték a nemzetiségek jogállását, ami hamarosan fegyveres konfliktusokhoz vezetett a románokkal, szerbekkel és horvátokkal, továbbá nem jött létre önálló nemzeti bank, és az önálló hadsereg ügye is részben rendezetlen maradt.)</w:t>
      </w:r>
    </w:p>
    <w:p>
      <w:pPr>
        <w:pStyle w:val="Heading3"/>
        <w:rPr/>
      </w:pPr>
      <w:bookmarkStart w:id="3" w:name="_90hvpv97ag40"/>
      <w:bookmarkEnd w:id="3"/>
      <w:r>
        <w:rPr/>
        <w:t>4. Fontos évszámok, személyek, fogalmak</w:t>
      </w:r>
    </w:p>
    <w:p>
      <w:pPr>
        <w:pStyle w:val="normal1"/>
        <w:rPr>
          <w:b/>
          <w:bCs/>
        </w:rPr>
      </w:pPr>
      <w:r>
        <w:rPr>
          <w:b/>
          <w:bCs/>
        </w:rPr>
        <w:t>Fontos évszámok, dátumok: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1848. március 3.:</w:t>
      </w:r>
      <w:r>
        <w:rPr/>
        <w:t xml:space="preserve"> Kossuth Lajos felirati javaslata a pozsonyi országgyűlésen.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1848. március 15.:</w:t>
      </w:r>
      <w:r>
        <w:rPr/>
        <w:t xml:space="preserve"> A pesti forradalom kitörése, a sajtószabadság kivívása.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1848. március 17.:</w:t>
      </w:r>
      <w:r>
        <w:rPr/>
        <w:t xml:space="preserve"> Batthyány Lajos miniszterelnöki kinevezése.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1848. április 11.:</w:t>
      </w:r>
      <w:r>
        <w:rPr/>
        <w:t xml:space="preserve"> V. Ferdinánd szentesíti az áprilisi törvényeket Pozsonyban.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1849. július 28.:</w:t>
      </w:r>
      <w:r>
        <w:rPr/>
        <w:t xml:space="preserve"> A szegedi országgyűlés elfogadja Európa első nemzetiségi törvényét.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Fontos személyek: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Kossuth Lajos:</w:t>
      </w:r>
      <w:r>
        <w:rPr/>
        <w:t xml:space="preserve"> Az ellenzék vezéralakja, a felirati javaslat megfogalmazója.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Batthyány Lajos:</w:t>
      </w:r>
      <w:r>
        <w:rPr/>
        <w:t xml:space="preserve"> Az első független, felelős magyar kormány miniszterelnöke.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V. Ferdinánd:</w:t>
      </w:r>
      <w:r>
        <w:rPr/>
        <w:t xml:space="preserve"> A Habsburg uralkodó, aki szentesítette a törvényeket.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István nádor:</w:t>
      </w:r>
      <w:r>
        <w:rPr/>
        <w:t xml:space="preserve"> A király helyettese, aki közvetített az udvar és a magyar országgyűlés között.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Petőfi Sándor:</w:t>
      </w:r>
      <w:r>
        <w:rPr/>
        <w:t xml:space="preserve"> A márciusi ifjak vezéralakja, a pesti forradalom egyik legfőbb mozgatórugója.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Deák Ferenc:</w:t>
      </w:r>
      <w:r>
        <w:rPr/>
        <w:t xml:space="preserve"> Igazságügy-miniszter, az igazságszolgáltatás reformjának és a sajtóesküdtszéki rendeletnek a megalkotója.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Szemere Bertalan:</w:t>
      </w:r>
      <w:r>
        <w:rPr/>
        <w:t xml:space="preserve"> Belügyminiszter, a sajtótörvény (később miniszterelnökként a nemzetiségi törvény) kidolgozója.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Széchenyi István:</w:t>
      </w:r>
      <w:r>
        <w:rPr/>
        <w:t xml:space="preserve"> Közlekedési miniszter, a vasút- és folyamszabályozási program kidolgozója (XXX. tc.).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Fontos fogalmak: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Jogfolytonosság (alaki és anyagi):</w:t>
      </w:r>
      <w:r>
        <w:rPr/>
        <w:t xml:space="preserve"> Az alkotmányos rend békés, a megelőző korszak jogalkotási szabályait betartó megváltoztatása (alaki jogfolytonosság).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Közteherviselés:</w:t>
      </w:r>
      <w:r>
        <w:rPr/>
        <w:t xml:space="preserve"> A nemesi adómentesség eltörlése, az állami terhek minden lakos általi, arányos viselése.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Kötelező örökváltság:</w:t>
      </w:r>
      <w:r>
        <w:rPr/>
        <w:t xml:space="preserve"> A jobbágyi terhek és kötöttségek kötelező érvényű, állami kártalanítás mellett történő megszüntetése.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Felelős minisztérium:</w:t>
      </w:r>
      <w:r>
        <w:rPr/>
        <w:t xml:space="preserve"> Olyan kormányzat, amely nem (csak) az uralkodónak, hanem a népképviseleti parlamentnek is elszámolással tartozik működéséért.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Cenzusos választójog:</w:t>
      </w:r>
      <w:r>
        <w:rPr/>
        <w:t xml:space="preserve"> A szavazati jog vagyoni (pl. föld, ház) vagy értelmiségi/műveltségi feltételekhez kötése.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Szabad mandátum:</w:t>
      </w:r>
      <w:r>
        <w:rPr/>
        <w:t xml:space="preserve"> A képviselők már nem a küldő vármegyéjük utasításai (kötött mandátum) szerint szavaznak, hanem saját lelkiismeretük és országos érdekek alapján.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Ősiség (aviticitas):</w:t>
      </w:r>
      <w:r>
        <w:rPr/>
        <w:t xml:space="preserve"> A nemesi birtok elidegeníthetetlenségét biztosító, 1848-ban eltörölt középkori jogintézmény.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Sajtóesküdtszék:</w:t>
      </w:r>
      <w:r>
        <w:rPr/>
        <w:t xml:space="preserve"> A sajtóvétségek ügyében ítélkező, polgárokból álló bírósági testület.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830</Words>
  <Characters>5754</Characters>
  <CharactersWithSpaces>6491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2026-06-17T20:20:14Z</dcterms:modified>
  <cp:revision>2</cp:revision>
  <dc:subject/>
  <dc:title/>
</cp:coreProperties>
</file>