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háború jellemzői, a hadviselő felek – Magyarország részvétele az első világháború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magyar csapatok a keleti fronton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1914: A kezdeti nehézségek és az orosz betörés:</w:t>
      </w:r>
      <w:r>
        <w:rPr/>
        <w:t xml:space="preserve"> Az orosz hadsereg a vártnál gyorsabban mozgósított, és a túlerőben lévő cári csapatok elfoglalták Galícia jelentős részét, sőt Magyarország területét (a Kárpátokat) is fenyegették.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1914 vége: A limanovai csata (november–december):</w:t>
      </w:r>
      <w:r>
        <w:rPr/>
        <w:t xml:space="preserve"> Az osztrák-magyar csapatok, köztük kiemelkedő számban honvédhadosztályok és magyar huszárezredek, súlyos harcokban megállították és visszavetették az orosz gőzhengert, ezzel időt nyerve a Monarchiának.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1915: A gorlicei áttörés:</w:t>
      </w:r>
      <w:r>
        <w:rPr/>
        <w:t xml:space="preserve"> Bár az év elején a kulcsfontosságú Przemyśl erődje elesett, a német csapatokkal kiegészült osztrák-magyar erők májusban Gorlicénél áttörték a frontot, és mintegy 500 kilométerrel keletebbre tolták az arcvonalat.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1916: A Bruszilov-offenzíva:</w:t>
      </w:r>
      <w:r>
        <w:rPr/>
        <w:t xml:space="preserve"> Az oroszok meglepetésszerű támadása hatalmas emberveszteséget okozott a Monarchiának, az oroszok egészen a Kárpátokig jutottak. A kudarc hatására a Monarchia hadseregének irányítását egyre inkább a németek vették át.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1917–1918: A keleti front megszűnése:</w:t>
      </w:r>
      <w:r>
        <w:rPr/>
        <w:t xml:space="preserve"> Az 1917-es sikertelen orosz Kerenszkij-offenzíva után a központi hatalmak ellentámadásba mentek át. Az orosz forradalmak és a bolsevik hatalomátvétel után Szovjet-Oroszország békét kért, ami a front megszűnéséhez vezetett.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kormány dilemmái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hadüzenet dilemmája:</w:t>
      </w:r>
      <w:r>
        <w:rPr/>
        <w:t xml:space="preserve"> </w:t>
      </w:r>
      <w:r>
        <w:rPr>
          <w:b/>
          <w:bCs/>
        </w:rPr>
        <w:t>Tisza István</w:t>
      </w:r>
      <w:r>
        <w:rPr/>
        <w:t xml:space="preserve"> magyar miniszterelnök az 1914. júliusi szarajevói merénylet után </w:t>
      </w:r>
      <w:r>
        <w:rPr>
          <w:b/>
          <w:bCs/>
        </w:rPr>
        <w:t>kezdetben hevesen ellenezte Szerbia megtámadását</w:t>
      </w:r>
      <w:r>
        <w:rPr/>
        <w:t>. Tartott Oroszország beavatkozásától, és a magyar–román határt is sebezhetőnek vélte. Csak német nyomásra és azzal a feltétellel egyezett bele a háborúba, hogy a Monarchia nem törekszik jelentős szerb területek bekebelezésére.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Belpolitikai törésvonalak:</w:t>
      </w:r>
      <w:r>
        <w:rPr/>
        <w:t xml:space="preserve"> Bár Tisza kitartott a háború végsőkig tartó folytatása mellett, a politikai elit megosztott volt. </w:t>
      </w:r>
      <w:r>
        <w:rPr>
          <w:b/>
          <w:bCs/>
        </w:rPr>
        <w:t>Károlyi Mihály</w:t>
      </w:r>
      <w:r>
        <w:rPr/>
        <w:t xml:space="preserve"> és a radikális ellenzék (szociáldemokratákkal szövetségben) földosztást, teljes körű választójogot és azonnali békekötést követelt.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Német függőség:</w:t>
      </w:r>
      <w:r>
        <w:rPr/>
        <w:t xml:space="preserve"> A Monarchia katonailag és gazdaságilag (pl. az élelmiszer-ellátásban) is egyre inkább a Német Birodalom alárendeltjévé vált. A német vezetés dominanciája folyamatos dilemmát jelentett az osztrák-magyar vezetés számára.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Nemzetiségi problémák:</w:t>
      </w:r>
      <w:r>
        <w:rPr/>
        <w:t xml:space="preserve"> A kormányzatnak szembe kellett néznie azzal, hogy az antant és a szomszédos államok folyamatosan tüzelték a Monarchia nemzetiségeinek szeparatista törekvéseit, ami rontotta a sereg harci morálját és növelte a dezertálások számát.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hadi helyzet teremtette diplomáciai és katonai lehetőségek - a fegyverszünet kérdése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különbéke kudarca:</w:t>
      </w:r>
      <w:r>
        <w:rPr/>
        <w:t xml:space="preserve"> IV. Károly császár és király szerette volna megszüntetni a német alárendeltséget és békét kötni, de a szoros katonai és gazdasági szövetség miatt ez a diplomáciai manőver lehetetlennek bizonyult.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keleti sikerek kihasználatlansága:</w:t>
      </w:r>
      <w:r>
        <w:rPr/>
        <w:t xml:space="preserve"> Bár Oroszország (breszt-litovszki béke) és Románia (bukaresti béke) legyőzésével a keleti front 1918-ra megszűnt, a központi hatalmak ezt a katonai előnyt nem tudták a nyugati és az olasz fronton végső győzelemre váltani, főleg az Egyesült Államok hadba lépése miatt.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fegyverszüneti káosz:</w:t>
      </w:r>
      <w:r>
        <w:rPr/>
        <w:t xml:space="preserve"> A katonai összeomlás után a Monarchia </w:t>
      </w:r>
      <w:r>
        <w:rPr>
          <w:b/>
          <w:bCs/>
        </w:rPr>
        <w:t>1918. november 3-án aláírta a padovai fegyverszünetet</w:t>
      </w:r>
      <w:r>
        <w:rPr/>
        <w:t>. Ez azonban nem tartalmazott egyértelmű területi rendelkezéseket Magyarországra nézve.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belgrádi konvenció és a leszerelés:</w:t>
      </w:r>
      <w:r>
        <w:rPr/>
        <w:t xml:space="preserve"> A függetlenedő Magyarország új, pacifista kormánya Károlyi Mihály vezetésével egy külön katonai egyezményt, a </w:t>
      </w:r>
      <w:r>
        <w:rPr>
          <w:b/>
          <w:bCs/>
        </w:rPr>
        <w:t>belgrádi konvenciót</w:t>
      </w:r>
      <w:r>
        <w:rPr/>
        <w:t xml:space="preserve"> kötötte meg, bízva az antant jóindulatában. Mivel Károlyiék leszerelték a hazatérő magyar csapatokat, a viszonylag kis létszámú szerb, román és cseh erők akadálytalanul tudták megszállni az ország területét.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Fontos évszámok: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1914. június 28.:</w:t>
      </w:r>
      <w:r>
        <w:rPr/>
        <w:t xml:space="preserve"> A szarajevói merénylet (a háború ürügye).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1914. július 28.:</w:t>
      </w:r>
      <w:r>
        <w:rPr/>
        <w:t xml:space="preserve"> Az Osztrák-Magyar Monarchia hadat üzen Szerbiának.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1914. nov.–dec.:</w:t>
      </w:r>
      <w:r>
        <w:rPr/>
        <w:t xml:space="preserve"> A limanovai csata (a magyar csapatok győzelme az oroszok felett).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1915. május:</w:t>
      </w:r>
      <w:r>
        <w:rPr/>
        <w:t xml:space="preserve"> A gorlicei áttörés.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1916. június:</w:t>
      </w:r>
      <w:r>
        <w:rPr/>
        <w:t xml:space="preserve"> A Bruszilov-offenzíva kezdete.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1918. március 3.:</w:t>
      </w:r>
      <w:r>
        <w:rPr/>
        <w:t xml:space="preserve"> A breszt-litovszki béke aláírása Szovjet-Oroszországgal.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1918. november 3.:</w:t>
      </w:r>
      <w:r>
        <w:rPr/>
        <w:t xml:space="preserve"> A padovai fegyverszünet megkötése.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1920. június 4.:</w:t>
      </w:r>
      <w:r>
        <w:rPr/>
        <w:t xml:space="preserve"> A trianoni békediktátum aláírása.</w:t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Fontos személyek: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Tisza István:</w:t>
      </w:r>
      <w:r>
        <w:rPr/>
        <w:t xml:space="preserve"> Magyar miniszterelnök, aki kezdetben ellenezte a háborút, de később a végsőkig támogatta annak folytatását.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IV. Károly:</w:t>
      </w:r>
      <w:r>
        <w:rPr/>
        <w:t xml:space="preserve"> Az Osztrák-Magyar Monarchia utolsó uralkodója, aki kísérletet tett a béke megkötésére és a birodalom föderatív átalakítására.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Károlyi Mihály:</w:t>
      </w:r>
      <w:r>
        <w:rPr/>
        <w:t xml:space="preserve"> Ellenzéki vezető, majd az őszirózsás forradalom után miniszterelnök. Pacifista politikája és a hadsereg leszerelése máig vitatott.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Gavrilo Princip:</w:t>
      </w:r>
      <w:r>
        <w:rPr/>
        <w:t xml:space="preserve"> Szerb nacionalista, a szarajevói merénylet elkövetője.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Alekszej Bruszilov:</w:t>
      </w:r>
      <w:r>
        <w:rPr/>
        <w:t xml:space="preserve"> Orosz tábornok, az 1916-os nagy keleti offenzíva irányítója.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Woodrow Wilson:</w:t>
      </w:r>
      <w:r>
        <w:rPr/>
        <w:t xml:space="preserve"> Az Egyesült Államok elnöke, az ő 14 pontja és a nemzeti önrendelkezés elve hivatkozási alappá vált a békék során (bár a gyakorlatban ez sérült).</w:t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Fontos fogalmak: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Állóháború / Lövészárok-hadviselés:</w:t>
      </w:r>
      <w:r>
        <w:rPr/>
        <w:t xml:space="preserve"> A frontvonalak megmerevedése, ahol a harcok mélyre ásott lövészárkokból folytak (pl. olasz és nyugati front).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Antant és Központi Hatalmak:</w:t>
      </w:r>
      <w:r>
        <w:rPr/>
        <w:t xml:space="preserve"> A két szembenálló szövetségi rendszer (Antant: pl. Nagy-Britannia, Franciaország, Oroszország; Központi Hatalmak: pl. Németország, Osztrák-Magyar Monarchia).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Belgrádi katonai konvenció:</w:t>
      </w:r>
      <w:r>
        <w:rPr/>
        <w:t xml:space="preserve"> A Károlyi-kormány által kötött fegyverszüneti egyezmény, amely rögzítette Magyarország déli és keleti demarkációs vonalait.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Hátország:</w:t>
      </w:r>
      <w:r>
        <w:rPr/>
        <w:t xml:space="preserve"> A front mögötti civil társadalom és gazdaság, amelynek termelését (és élelmiszer-ellátását jegyrendszerrel) teljesen a háborúnak rendelték alá.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Tőrdöfés-elmélet (Dolchstoß):</w:t>
      </w:r>
      <w:r>
        <w:rPr/>
        <w:t xml:space="preserve"> Az a meggyőződés (főleg német területeken), hogy a hadsereget nem a harctéren győzték le, hanem a pacifista, szocialista hátország "döfte hátba".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787</Words>
  <Characters>5099</Characters>
  <CharactersWithSpaces>5804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2026-06-17T20:25:38Z</dcterms:modified>
  <cp:revision>2</cp:revision>
  <dc:subject/>
  <dc:title/>
</cp:coreProperties>
</file>