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 trianoni békediktátum és következményei</w:t>
      </w:r>
    </w:p>
    <w:p>
      <w:pPr>
        <w:pStyle w:val="normal1"/>
        <w:rPr>
          <w:b/>
          <w:bCs/>
        </w:rPr>
      </w:pPr>
      <w:r>
        <w:rPr>
          <w:b/>
          <w:bCs/>
        </w:rPr>
        <w:t>1. Előzmények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Az I. világháború elvesztése és a Monarchia felbomlása:</w:t>
      </w:r>
      <w:r>
        <w:rPr/>
        <w:t xml:space="preserve"> A katonai összeomlás és az Osztrák-Magyar Monarchia felbomlása nyomán a történelmi Magyarország védtelenné vált.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Titkos ígéretek:</w:t>
      </w:r>
      <w:r>
        <w:rPr/>
        <w:t xml:space="preserve"> Az antant már a háború alatt titkos szerződésekben (pl. az 1915-ös londoni és az 1916-os bukaresti egyezményben) jelentős magyar területeket ígért szövetségeseinek, Szerbiának és Romániának.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Belső válságok és fegyveres harcok:</w:t>
      </w:r>
      <w:r>
        <w:rPr/>
        <w:t xml:space="preserve"> A Károlyi Mihály-kormány naivan a wilsoni elvekben bízott, majd a hatalomra kerülő Tanácsköztársaság (1919) diplomáciailag és katonailag is elszigetelődött.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Katonai megszállás:</w:t>
      </w:r>
      <w:r>
        <w:rPr/>
        <w:t xml:space="preserve"> Az 1918. novemberi belgrádi katonai konvenciót és az antant utasításait (Vix-jegyzék) kihasználva a csehszlovák, román és szerb csapatok megszállták a felvidéki, erdélyi és délvidéki területeket, sőt a román hadsereg Budapestig nyomult.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párizsi békekonferencia (1919. januártól):</w:t>
      </w:r>
      <w:r>
        <w:rPr/>
        <w:t xml:space="preserve"> A győztes nagyhatalmak a vesztesek meghallgatása nélkül, stratégiai és nagyhatalmi érdekek mentén határoztak az új határokról.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A béke gazdasági hatásai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Drasztikus terület- és népességveszteség:</w:t>
      </w:r>
      <w:r>
        <w:rPr/>
        <w:t xml:space="preserve"> A Magyar Királyság területe 325 000 km²-ről 93 000 km²-re (71,4%-os veszteség), népessége 20,9 millióról 7,6 millióra csökkent. Mintegy 3 millió magyar ajkú lakos került idegen fennhatóság alá.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nyersanyagforrások elvesztése:</w:t>
      </w:r>
      <w:r>
        <w:rPr/>
        <w:t xml:space="preserve"> Az országtól elcsatolták a fa- és erdőállomány 88%-át, a nyersvas 83,1%-át, valamint a só-, arany-, ezüst-, és rézbányák szinte teljes egészét.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Infrastrukturális károk:</w:t>
      </w:r>
      <w:r>
        <w:rPr/>
        <w:t xml:space="preserve"> A vasúthálózat hossza 22 117 km-ről 8705 km-re apadt. Az új határ mintegy 50 vonalat vágott ketté, elszakítva a körvasutakat, így a rendszer sugaras, kizárólag Budapest központú maradt. A gördülőállomány (vagonok, mozdonyok) 66%-a az utódállamoké lett.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nemzeti vagyon csökkenése:</w:t>
      </w:r>
      <w:r>
        <w:rPr/>
        <w:t xml:space="preserve"> A bank- és hitelintézetek 67%-a, az ipartelepek 55,7%-a veszett el. A történelmi ország tiszta nemzeti vagyonának mindössze 37,8%-a maradt az új határokon belül.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A gazdaság szerkezetének átalakulása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Kényszerű agrárjelleg:</w:t>
      </w:r>
      <w:r>
        <w:rPr/>
        <w:t xml:space="preserve"> A nyersanyagok hiánya és a belső fogyasztópiacok (pl. Felvidék, Erdély) elvesztése miatt a gazdaság egyoldalú agrárgazdálkodásra kényszerült.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Relatív iparosodás:</w:t>
      </w:r>
      <w:r>
        <w:rPr/>
        <w:t xml:space="preserve"> Bár a területek nagy része elveszett, a fejletlenebb peremterületek elcsatolásával az ország maradék területe statisztikailag iparosodottabbá vált; az ipari keresők aránya 16,1%-ról 20,1%-ra nőtt.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Ipari torzulások és vízfejűség:</w:t>
      </w:r>
      <w:r>
        <w:rPr/>
        <w:t xml:space="preserve"> A fa-, papír- és textilipar súlyos nyersanyaghiánnyal küzdött. A megmaradt gyárak és üzemek aránytalanul nagy része (44,3%-a) Budapestre koncentrálódott.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4. A konszolidáció célja és eredményei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Célkitűzések:</w:t>
      </w:r>
      <w:r>
        <w:rPr/>
        <w:t xml:space="preserve"> A gazdasági csőd és az infláció megállítása, a társadalmi feszültségek (pl. menekültek integrálása) enyhítése, a nemzetközi politikai elszigeteltség megtörése, s végső soron a békés területi revízió előkészítése.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Külpolitikai és gazdasági eredmények:</w:t>
      </w:r>
      <w:r>
        <w:rPr/>
        <w:t xml:space="preserve"> Gróf Bethlen István kormányzása alatt (1921–1931) Magyarországot felvették a Nemzetek Szövetségébe (1922), amely révén sikerült nemzetközi kölcsönt felvenni a gazdaság stabilizálására. 1927-ben megkötötték az olasz-magyar barátsági szerződést, mellyel sikerült kilépni a kisantant gyűrűjéből.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Kulturális konszolidáció:</w:t>
      </w:r>
      <w:r>
        <w:rPr/>
        <w:t xml:space="preserve"> Gróf Klebelsberg Kuno kultuszminiszter a "kultúrfölény" stratégiájával az állami költségvetés több mint 10%-át fordította oktatásra és kultúrára, új egyetemeket hozva létre (Pécsett és Szegeden a Pozsonyból és Kolozsvárról elűzött intézmények helyett) a nemzet lelki és szellemi megerősítése érdekében.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5.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1919. január 18.:</w:t>
      </w:r>
      <w:r>
        <w:rPr/>
        <w:t xml:space="preserve"> A párizsi békekonferencia megnyitása.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1920. január 15.:</w:t>
      </w:r>
      <w:r>
        <w:rPr/>
        <w:t xml:space="preserve"> A magyar békedelegáció megkapja a békefeltételeket Párizsban.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1920. június 4.:</w:t>
      </w:r>
      <w:r>
        <w:rPr/>
        <w:t xml:space="preserve"> A trianoni békeszerződés aláírása a versailles-i Nagy-Trianon palotában.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1921. július 31.:</w:t>
      </w:r>
      <w:r>
        <w:rPr/>
        <w:t xml:space="preserve"> A békeszerződés törvénybe iktatása és hatályba lépése.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1921. december 14-16.:</w:t>
      </w:r>
      <w:r>
        <w:rPr/>
        <w:t xml:space="preserve"> A soproni népszavazás, mellyel Sopron és környéke visszatért Magyarországhoz.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1927. április 5.:</w:t>
      </w:r>
      <w:r>
        <w:rPr/>
        <w:t xml:space="preserve"> Az olasz-magyar barátsági szerződés aláírása Rómában.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Gróf Apponyi Albert:</w:t>
      </w:r>
      <w:r>
        <w:rPr/>
        <w:t xml:space="preserve"> A békedelegáció vezetője, aki 1920 januárjában történelmi jelentőségű védőbeszédet tartott a békekonferencián.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Gróf Teleki Pál:</w:t>
      </w:r>
      <w:r>
        <w:rPr/>
        <w:t xml:space="preserve"> Földrajztudós, a híres nemzetiségi "vörös térkép" (Carte Rouge) megalkotója, miniszterelnök.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Gróf Bethlen István:</w:t>
      </w:r>
      <w:r>
        <w:rPr/>
        <w:t xml:space="preserve"> Magyarország miniszterelnöke (1921–1931), a politikai, gazdasági konszolidáció és az aktív revíziós külpolitika megteremtője.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Gróf Klebelsberg Kuno:</w:t>
      </w:r>
      <w:r>
        <w:rPr/>
        <w:t xml:space="preserve"> Vallás- és közoktatásügyi miniszter, a kulturális konszolidáció és a "kultúrfölény" koncepciójának atyja.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Benárd Ágoston és Drasche-Lázár Alfréd:</w:t>
      </w:r>
      <w:r>
        <w:rPr/>
        <w:t xml:space="preserve"> A kormány részéről kijelölt politikusok, akik a tiltakozásul visszalépett vezetők helyett ténylegesen aláírták a diktátumot.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Lord Rothermere:</w:t>
      </w:r>
      <w:r>
        <w:rPr/>
        <w:t xml:space="preserve"> Brit sajtómágnás, aki 1927-től nemzetközi kampányt indított ("Magyarország helye a nap alatt") a magyar revízió támogatására.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Békediktátum:</w:t>
      </w:r>
      <w:r>
        <w:rPr/>
        <w:t xml:space="preserve"> A trianoni békeszerződés elnevezése a magyar közgondolkodásban, amely kifejezi, hogy a feltételeket tárgyalások nélkül kényszerítették az országra.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Kisantant:</w:t>
      </w:r>
      <w:r>
        <w:rPr/>
        <w:t xml:space="preserve"> Csehszlovákia, Románia és a Szerb-Horvát-Szlovén Királyság (később Jugoszlávia) 1920-21-ben kötött katonai-politikai szövetsége, melynek célja a magyar revízió és a Habsburg-restauráció megakadályozása volt.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Integrális és etnikai revízió:</w:t>
      </w:r>
      <w:r>
        <w:rPr/>
        <w:t xml:space="preserve"> Az </w:t>
      </w:r>
      <w:r>
        <w:rPr>
          <w:i/>
          <w:iCs/>
        </w:rPr>
        <w:t>integrális revízió</w:t>
      </w:r>
      <w:r>
        <w:rPr/>
        <w:t xml:space="preserve"> a történelmi Magyarország teljes területi visszaállítását ("Mindent vissza!"), míg az </w:t>
      </w:r>
      <w:r>
        <w:rPr>
          <w:i/>
          <w:iCs/>
        </w:rPr>
        <w:t>etnikai revízió</w:t>
      </w:r>
      <w:r>
        <w:rPr/>
        <w:t xml:space="preserve"> (amelyet Bethlen is reálisabbnak tartott) a döntően magyarok lakta határmenti területek visszacsatolását célozta.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Kultúrfölény:</w:t>
      </w:r>
      <w:r>
        <w:rPr/>
        <w:t xml:space="preserve"> Klebelsberg Kuno kultúrpolitikai alapelve, miszerint a fegyverektől és területektől megfosztott nemzetnek a műveltség, a szellem erejével kell kivívnia a szomszédok tiszteletét és a revíziót.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Vagonlakók:</w:t>
      </w:r>
      <w:r>
        <w:rPr/>
        <w:t xml:space="preserve"> Az elcsatolt területekről, a szomszédos államok hűségesküjének megtagadása, vagyonelkobzás vagy atrocitások miatt elmenekült magyar értelmiségiek és tisztviselők, akik lakáshiány miatt hosszú ideig vasúti vagonokban kényszerültek élni a csonkaországban.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773</Words>
  <Characters>5287</Characters>
  <CharactersWithSpaces>5981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2026-06-17T20:16:30Z</dcterms:modified>
  <cp:revision>1</cp:revision>
  <dc:subject/>
  <dc:title/>
</cp:coreProperties>
</file>