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Hunyadi Mátyás uralkodói portréja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Mátyás hatalomra kerülése, uralmának megszilárdítása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Mátyás </w:t>
      </w:r>
      <w:r>
        <w:rPr>
          <w:b/>
          <w:bCs/>
        </w:rPr>
        <w:t>„homo novus”-ként</w:t>
      </w:r>
      <w:r>
        <w:rPr/>
        <w:t>, azaz királyi vérvonal és dinasztikus előzmény nélkül került a magyar trónra, apja Hunyadi János kormányzó volt. Emiatt uralkodása alatt végig küzdenie kellett legitimitásának elismertetéséért.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>Uralmának megszilárdítását nehezítette, hogy első felesége, Podjebrád Katalin gyermekágyi lázban elhunyt, az 1476-ban kötött második házassága a nápolyi király lányával, Aragóniai Beatrixszal pedig gyermektelen maradt.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Az utódlás és a hatalom legitimálása érdekében az itáliai humanisták bevonásával megalkották a </w:t>
      </w:r>
      <w:r>
        <w:rPr>
          <w:b/>
          <w:bCs/>
        </w:rPr>
        <w:t>Corvinus-legendát</w:t>
      </w:r>
      <w:r>
        <w:rPr/>
        <w:t>, amely a Hunyadi-családot az ókori római Corvinusoktól származtatta.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Mivel törvényes örököse nem született, minden reményét egy Edelpeck Borbála nevű polgárlánytól 1473-ban született törvénytelen fiába, </w:t>
      </w:r>
      <w:r>
        <w:rPr>
          <w:b/>
          <w:bCs/>
        </w:rPr>
        <w:t>Corvin Jánosba</w:t>
      </w:r>
      <w:r>
        <w:rPr/>
        <w:t xml:space="preserve"> vetette.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>Corvin Jánost tette meg örökösének: hatalmas birtokokkal és vagyonnal halmozta el, a fekete sereg vezetésébe és a nyilvános reprezentációba is bevonta, valamint a gazdag milánói Sforza családból keresett neki feleséget, hogy pozícióját bel- és külföldön egyaránt megerősítse, bár e törekvéseit Beatrix királyné hevesen ellenezte.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Kül- és belpolitikai elképzelései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Külpolitika:</w:t>
      </w:r>
      <w:r>
        <w:rPr/>
        <w:t xml:space="preserve"> Legfőbb külpolitikai mozgatórugója a </w:t>
      </w:r>
      <w:r>
        <w:rPr>
          <w:b/>
          <w:bCs/>
        </w:rPr>
        <w:t>III. Frigyes</w:t>
      </w:r>
      <w:r>
        <w:rPr/>
        <w:t xml:space="preserve"> német-római császárral folytatott vetélkedés és a közép-európai térség feletti uralom megszerzése volt. E törekvéseinek csúcspontjaként 1485-ben elfoglalta Bécset, és 1487-ben sikeresen ostromolta meg Bécsújhelyet. Keleti irányban 1467-ben a moldvai adólázadás és III. (Nagy) István moldvai fejedelem ellen vezetett hadjáratot; a moldvabányai csatában bár megsebesült és serege vereséget szenvedett, a királyi propaganda ezt is győzelemként igyekezett beállítani.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Hadsereg:</w:t>
      </w:r>
      <w:r>
        <w:rPr/>
        <w:t xml:space="preserve"> Külpolitikai és hódító céljait az erős, hivatásos zsoldoshadsereg, a </w:t>
      </w:r>
      <w:r>
        <w:rPr>
          <w:b/>
          <w:bCs/>
        </w:rPr>
        <w:t>fekete sereg</w:t>
      </w:r>
      <w:r>
        <w:rPr/>
        <w:t xml:space="preserve"> garantálta, amelyet olyan kiváló vezérek irányítottak, mint Kinizsi Pál, Magyar Balázs, Szapolyai István és Báthori István.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Bel- és kultúrpolitika:</w:t>
      </w:r>
      <w:r>
        <w:rPr/>
        <w:t xml:space="preserve"> A politikai reprezentációt és hatalmának dicsőítését szolgálta az </w:t>
      </w:r>
      <w:r>
        <w:rPr>
          <w:b/>
          <w:bCs/>
          <w:i/>
          <w:iCs/>
        </w:rPr>
        <w:t>all'antica</w:t>
      </w:r>
      <w:r>
        <w:rPr/>
        <w:t xml:space="preserve"> (antikizáló) itáliai reneszánsz művészet and humanizmus tudatos hazai meghonosítása. Királyi nagyságát hirdették a pompás budai és visegrádi palotaépítkezések, a szobrokban is megnyilvánuló Hercules-kultusz, valamint a világhírű udvari könyvtár, a </w:t>
      </w:r>
      <w:r>
        <w:rPr>
          <w:b/>
          <w:bCs/>
        </w:rPr>
        <w:t>Bibliotheca Corvina</w:t>
      </w:r>
      <w:r>
        <w:rPr/>
        <w:t xml:space="preserve"> megalapítása.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utókor Mátyás-képe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>Halála (1490) és a középkori magyar állam összeomlása után Mátyás uralkodása egy elveszett aranykorként, ő maga pedig a dicső múlt szimbólumaként élt tovább a történelmi emlékezetben.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>A 16–17. századi történetírók és humanisták (például Heltai Gáspár, Zsámboky János) Antonio Bonfini munkásságára támaszkodva tartották életben a győzhetetlen, bölcs, a művészeteket és tudományokat pártoló nagy reneszánsz uralkodó képét.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A 19. század végén és a 20. század elején az eszményített, nemzeti függetlenséget és állami nagyságot megtestesítő hódító király ideálképévé vált. Ezt a historikus víziót tükrözi Fadrusz János 1902-ben felavatott monumentális </w:t>
      </w:r>
      <w:r>
        <w:rPr>
          <w:b/>
          <w:bCs/>
        </w:rPr>
        <w:t>kolozsvári Mátyás-szobra</w:t>
      </w:r>
      <w:r>
        <w:rPr/>
        <w:t>, amely a büszke, győztes hadvezért és a fekete sereg hűséges vezéreit ábrázolja.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>A kolozsvári emlékmű ugyanakkor a 20. század folyamán a román-magyar etnikai-nemzeti konfliktusok szimbolikus tárgyává is vált, különösen a Nicolae Iorga által megfogalmazott, a moldvabányai vereségre utaló 1932-es tábla elhelyezése miatt.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Évszámok: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1458:</w:t>
      </w:r>
      <w:r>
        <w:rPr/>
        <w:t xml:space="preserve"> Mátyás királlyá választása.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1467:</w:t>
      </w:r>
      <w:r>
        <w:rPr/>
        <w:t xml:space="preserve"> A moldvabányai (Baia) csata III. István moldvai fejedelem ellen.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1473:</w:t>
      </w:r>
      <w:r>
        <w:rPr/>
        <w:t xml:space="preserve"> Törvénytelen fiának, Corvin Jánosnak a születése.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1476:</w:t>
      </w:r>
      <w:r>
        <w:rPr/>
        <w:t xml:space="preserve"> Mátyás házassága a nápolyi Aragóniai Beatrixszal.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1485:</w:t>
      </w:r>
      <w:r>
        <w:rPr/>
        <w:t xml:space="preserve"> Bécs elfoglalása.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1488:</w:t>
      </w:r>
      <w:r>
        <w:rPr/>
        <w:t xml:space="preserve"> A Mátyást is dicsőítő Thuróczy-krónika kiadása Brünnben és Augsburgban.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1490:</w:t>
      </w:r>
      <w:r>
        <w:rPr/>
        <w:t xml:space="preserve"> Mátyás király halála.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Személyek: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Hunyadi János:</w:t>
      </w:r>
      <w:r>
        <w:rPr/>
        <w:t xml:space="preserve"> Mátyás apja, a "törökverő" hadvezér és kormányzó.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Aragóniai Beatrix:</w:t>
      </w:r>
      <w:r>
        <w:rPr/>
        <w:t xml:space="preserve"> Mátyás második felesége, aki aktív szerepet játszott az itáliai reneszánsz kultúra magyarországi közvetítésében, és hevesen ellenezte Corvin János trónutódlását.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Corvin János:</w:t>
      </w:r>
      <w:r>
        <w:rPr/>
        <w:t xml:space="preserve"> Mátyás Edelpeck Borbálától született törvénytelen fia és kijelölt trónörököse.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III. Frigyes:</w:t>
      </w:r>
      <w:r>
        <w:rPr/>
        <w:t xml:space="preserve"> Német-római császár, Mátyás legfőbb politikai és katonai ellenfele.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Antonio Bonfini:</w:t>
      </w:r>
      <w:r>
        <w:rPr/>
        <w:t xml:space="preserve"> Mátyás udvari történetírója és a görög auktorok (pl. Philostratus) fordítója, aki megalkotta a Mátyás-kori propagandát és a király utókorban élő képét.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Kinizsi Pál, Magyar Balázs, Szapolyai István, Báthori István:</w:t>
      </w:r>
      <w:r>
        <w:rPr/>
        <w:t xml:space="preserve"> A fekete sereg híres hadvezérei.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Fogalmak: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Homo novus:</w:t>
      </w:r>
      <w:r>
        <w:rPr/>
        <w:t xml:space="preserve"> Királyi felmenők (dinasztikus múlt) nélkül, "új emberként" hatalomra került uralkodó.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Corvinus-legenda:</w:t>
      </w:r>
      <w:r>
        <w:rPr/>
        <w:t xml:space="preserve"> A humanisták által kidolgozott eredetmítosz, amely a Hunyadi-családot az ókori római Corvinusoktól származtatta a legitimitás növelése érdekében.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Bibliotheca Corvina:</w:t>
      </w:r>
      <w:r>
        <w:rPr/>
        <w:t xml:space="preserve"> Mátyás világhírű, pompásan díszített kódexekből (corvinákból) álló reneszánsz udvari könyvtára.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  <w:i/>
          <w:iCs/>
        </w:rPr>
        <w:t>All'antica</w:t>
      </w:r>
      <w:r>
        <w:rPr>
          <w:b/>
          <w:bCs/>
        </w:rPr>
        <w:t>:</w:t>
      </w:r>
      <w:r>
        <w:rPr/>
        <w:t xml:space="preserve"> Az ókori görög-római (antik) művészetet, stílust és eszmeiséget tudatosan követő és utánzó reneszánsz művészeti irányzat.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Mátyás-emblémák:</w:t>
      </w:r>
      <w:r>
        <w:rPr/>
        <w:t xml:space="preserve"> A király személyes, sokszor rejtélyes értelmű szimbólumai (pl. holló, gyémántköves gyűrű, méhkas, homokóra, hordó, sárkány), amelyek a kódexek és a paloták elengedhetetlen díszítőelemei voltak.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Fekete sereg:</w:t>
      </w:r>
      <w:r>
        <w:rPr/>
        <w:t xml:space="preserve"> Mátyás király legendás, győzelmet győzelemre halmozó zsoldoshadserege.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688</Words>
  <Characters>4672</Characters>
  <CharactersWithSpaces>5282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2026-06-17T20:19:02Z</dcterms:modified>
  <cp:revision>2</cp:revision>
  <dc:subject/>
  <dc:title/>
</cp:coreProperties>
</file>