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79A" w14:textId="61987B87" w:rsidR="00D8270C" w:rsidRPr="000D6FCB" w:rsidRDefault="000D6FCB" w:rsidP="000D6FCB">
      <w:pPr>
        <w:spacing w:before="210" w:after="0" w:line="360" w:lineRule="auto"/>
        <w:jc w:val="center"/>
        <w:rPr>
          <w:rFonts w:asciiTheme="minorHAnsi" w:eastAsia="inter" w:cstheme="minorHAnsi"/>
          <w:color w:val="000000"/>
          <w:sz w:val="32"/>
          <w:szCs w:val="32"/>
        </w:rPr>
      </w:pPr>
      <w:r w:rsidRPr="000D6FCB">
        <w:rPr>
          <w:rFonts w:asciiTheme="minorHAnsi" w:eastAsia="inter" w:cstheme="minorHAnsi"/>
          <w:b/>
          <w:color w:val="000000"/>
          <w:sz w:val="32"/>
          <w:szCs w:val="32"/>
        </w:rPr>
        <w:t>JÓNÁS IMÁJA</w:t>
      </w:r>
    </w:p>
    <w:p w14:paraId="55FF7B4C" w14:textId="0F3A851A" w:rsidR="00463044" w:rsidRPr="000D6FCB" w:rsidRDefault="000D6FCB" w:rsidP="000D6FCB">
      <w:pPr>
        <w:spacing w:before="210" w:after="0" w:line="360" w:lineRule="auto"/>
        <w:jc w:val="center"/>
        <w:rPr>
          <w:rFonts w:asciiTheme="minorHAnsi" w:eastAsia="inter" w:cstheme="minorHAnsi"/>
          <w:color w:val="000000"/>
          <w:sz w:val="32"/>
          <w:szCs w:val="32"/>
        </w:rPr>
      </w:pPr>
      <w:r w:rsidRPr="000D6FCB">
        <w:rPr>
          <w:rFonts w:asciiTheme="minorHAnsi" w:eastAsia="inter" w:cstheme="minorHAnsi"/>
          <w:color w:val="000000"/>
          <w:sz w:val="32"/>
          <w:szCs w:val="32"/>
        </w:rPr>
        <w:t>Hozzám már hűtlen lettek a szavak,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vagy én lettem mint túláradt patak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t>oly tétova céltalan parttalan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s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ugy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 xml:space="preserve"> hordom régi sok hiú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szavam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mint a tévelygő ár az elszakadt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sövényt jelzőkarókat gátak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t>at.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Óh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 xml:space="preserve"> bár adna a Gazda patakom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sodrának medret, biztos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útakon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vinni tenger felé, bár verseim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csücskére Tőle volna szabva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rim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előre kész, s mely itt áll polcomon,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szent Bibliája lenne verstanom,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hogy ki mint Jónás, rest szolgája, hajd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t>an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bujkálva, később mint Jónás a Halban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leszálltam a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kinoknak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 xml:space="preserve"> eleven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süket és forró sötétjébe, nem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lastRenderedPageBreak/>
        <w:t>három napra, de három hóra, három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évre vagy évszázadra, megtaláljam,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mielőtt egy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mégvakabb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 xml:space="preserve"> és örök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Cethal szájában végkép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eltünök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>,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a ré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t>gi hangot s, szavaim hibátlan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hadsorba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állván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 xml:space="preserve">, mint Ő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sugja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t>, bátran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szólhassak s mint rossz gégémből telik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 xml:space="preserve">és ne fáradjak bele </w:t>
      </w:r>
      <w:proofErr w:type="spellStart"/>
      <w:r w:rsidRPr="000D6FCB">
        <w:rPr>
          <w:rFonts w:asciiTheme="minorHAnsi" w:eastAsia="inter" w:cstheme="minorHAnsi"/>
          <w:color w:val="000000"/>
          <w:sz w:val="32"/>
          <w:szCs w:val="32"/>
        </w:rPr>
        <w:t>estelig</w:t>
      </w:r>
      <w:proofErr w:type="spellEnd"/>
      <w:r w:rsidRPr="000D6FCB">
        <w:rPr>
          <w:rFonts w:asciiTheme="minorHAnsi" w:eastAsia="inter" w:cstheme="minorHAnsi"/>
          <w:color w:val="000000"/>
          <w:sz w:val="32"/>
          <w:szCs w:val="32"/>
        </w:rPr>
        <w:br/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vagy míg az égi és ninivei hatalmak</w:t>
      </w:r>
      <w:r w:rsidRPr="000D6FCB">
        <w:rPr>
          <w:rFonts w:asciiTheme="minorHAnsi" w:eastAsia="inter" w:cstheme="minorHAnsi"/>
          <w:color w:val="000000"/>
          <w:sz w:val="32"/>
          <w:szCs w:val="32"/>
        </w:rPr>
        <w:br/>
        <w:t>engedik hogy beszéljek s meg ne haljak.</w:t>
      </w:r>
    </w:p>
    <w:sectPr w:rsidR="00463044" w:rsidRPr="000D6FCB">
      <w:pgSz w:w="12240" w:h="15840"/>
      <w:pgMar w:top="1365" w:right="1365" w:bottom="1365" w:left="1365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7184"/>
    <w:multiLevelType w:val="hybridMultilevel"/>
    <w:tmpl w:val="40F0BC66"/>
    <w:lvl w:ilvl="0" w:tplc="2DAEEC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63C74E8">
      <w:numFmt w:val="decimal"/>
      <w:lvlText w:val=""/>
      <w:lvlJc w:val="left"/>
    </w:lvl>
    <w:lvl w:ilvl="2" w:tplc="4850A460">
      <w:numFmt w:val="decimal"/>
      <w:lvlText w:val=""/>
      <w:lvlJc w:val="left"/>
    </w:lvl>
    <w:lvl w:ilvl="3" w:tplc="A3CEACCC">
      <w:numFmt w:val="decimal"/>
      <w:lvlText w:val=""/>
      <w:lvlJc w:val="left"/>
    </w:lvl>
    <w:lvl w:ilvl="4" w:tplc="81366262">
      <w:numFmt w:val="decimal"/>
      <w:lvlText w:val=""/>
      <w:lvlJc w:val="left"/>
    </w:lvl>
    <w:lvl w:ilvl="5" w:tplc="E298A124">
      <w:numFmt w:val="decimal"/>
      <w:lvlText w:val=""/>
      <w:lvlJc w:val="left"/>
    </w:lvl>
    <w:lvl w:ilvl="6" w:tplc="6D9EDEE2">
      <w:numFmt w:val="decimal"/>
      <w:lvlText w:val=""/>
      <w:lvlJc w:val="left"/>
    </w:lvl>
    <w:lvl w:ilvl="7" w:tplc="006441C4">
      <w:numFmt w:val="decimal"/>
      <w:lvlText w:val=""/>
      <w:lvlJc w:val="left"/>
    </w:lvl>
    <w:lvl w:ilvl="8" w:tplc="662E545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044"/>
    <w:rsid w:val="000D6FCB"/>
    <w:rsid w:val="00463044"/>
    <w:rsid w:val="00C04D94"/>
    <w:rsid w:val="00D8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FC23"/>
  <w15:docId w15:val="{A967673C-DA38-4012-B967-5D90EE2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776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Csongor Péter Solti</cp:lastModifiedBy>
  <cp:revision>4</cp:revision>
  <dcterms:created xsi:type="dcterms:W3CDTF">2025-05-19T16:58:00Z</dcterms:created>
  <dcterms:modified xsi:type="dcterms:W3CDTF">2025-05-20T15:39:00Z</dcterms:modified>
</cp:coreProperties>
</file>