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0B7C7" w14:textId="77777777" w:rsidR="0036074C" w:rsidRPr="0036074C" w:rsidRDefault="0036074C" w:rsidP="0036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074C">
        <w:rPr>
          <w:rFonts w:ascii="Times New Roman" w:hAnsi="Times New Roman" w:cs="Times New Roman"/>
          <w:sz w:val="24"/>
          <w:szCs w:val="24"/>
        </w:rPr>
        <w:t xml:space="preserve">Az Aggteleki Nemzeti Park hazánk északkeleti részén található, a Bükk-hegység és a Szlovák </w:t>
      </w:r>
      <w:proofErr w:type="spellStart"/>
      <w:r w:rsidRPr="0036074C">
        <w:rPr>
          <w:rFonts w:ascii="Times New Roman" w:hAnsi="Times New Roman" w:cs="Times New Roman"/>
          <w:sz w:val="24"/>
          <w:szCs w:val="24"/>
        </w:rPr>
        <w:t>Karst</w:t>
      </w:r>
      <w:proofErr w:type="spellEnd"/>
      <w:r w:rsidRPr="0036074C">
        <w:rPr>
          <w:rFonts w:ascii="Times New Roman" w:hAnsi="Times New Roman" w:cs="Times New Roman"/>
          <w:sz w:val="24"/>
          <w:szCs w:val="24"/>
        </w:rPr>
        <w:t xml:space="preserve"> határán. Területe 20 608 hektár, amelyből 1985 óta a világörökség része. A park jelentősége abban áll, hogy Európában egyedülálló barlangrendszerek, csodálatos víznyelők és a felszíni és felszín alatti folyóvizek gazdag élővilága található itt.</w:t>
      </w:r>
    </w:p>
    <w:p w14:paraId="5177173F" w14:textId="77777777" w:rsidR="0036074C" w:rsidRPr="0036074C" w:rsidRDefault="0036074C" w:rsidP="0036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C3B070" w14:textId="77777777" w:rsidR="0036074C" w:rsidRPr="0036074C" w:rsidRDefault="0036074C" w:rsidP="0036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074C">
        <w:rPr>
          <w:rFonts w:ascii="Times New Roman" w:hAnsi="Times New Roman" w:cs="Times New Roman"/>
          <w:sz w:val="24"/>
          <w:szCs w:val="24"/>
        </w:rPr>
        <w:t>Az Aggteleki Nemzeti Park az évszakoknak megfelelően folyamatosan változó szépséggel büszkélkedhet. A tavaszi virágok pompája, a nyári sötétzöld lombkorona, az ősz vörös és sárga levelei, a téli hófödte táj mind-mind megmutatják, milyen sokszínű a park természeti kincse.</w:t>
      </w:r>
    </w:p>
    <w:p w14:paraId="4E54AFBF" w14:textId="77777777" w:rsidR="0036074C" w:rsidRPr="0036074C" w:rsidRDefault="0036074C" w:rsidP="0036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E72448" w14:textId="77777777" w:rsidR="0036074C" w:rsidRPr="0036074C" w:rsidRDefault="0036074C" w:rsidP="0036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074C">
        <w:rPr>
          <w:rFonts w:ascii="Times New Roman" w:hAnsi="Times New Roman" w:cs="Times New Roman"/>
          <w:sz w:val="24"/>
          <w:szCs w:val="24"/>
        </w:rPr>
        <w:t xml:space="preserve">A nemzeti parkban közel 300 barlang található, amelyek közül a legismertebb az Aggteleki cseppkőbarlang. A barlangrendszer a világon az egyik legnagyobb, amelynek felfedezése még mindig tart. Az Aggteleki Nemzeti Parkban található másik nevezetes barlang a világörökség részét képező Szlovák </w:t>
      </w:r>
      <w:proofErr w:type="spellStart"/>
      <w:r w:rsidRPr="0036074C">
        <w:rPr>
          <w:rFonts w:ascii="Times New Roman" w:hAnsi="Times New Roman" w:cs="Times New Roman"/>
          <w:sz w:val="24"/>
          <w:szCs w:val="24"/>
        </w:rPr>
        <w:t>Karst</w:t>
      </w:r>
      <w:proofErr w:type="spellEnd"/>
      <w:r w:rsidRPr="0036074C">
        <w:rPr>
          <w:rFonts w:ascii="Times New Roman" w:hAnsi="Times New Roman" w:cs="Times New Roman"/>
          <w:sz w:val="24"/>
          <w:szCs w:val="24"/>
        </w:rPr>
        <w:t xml:space="preserve">-barlangrendszer. Az itt található </w:t>
      </w:r>
      <w:proofErr w:type="spellStart"/>
      <w:r w:rsidRPr="0036074C">
        <w:rPr>
          <w:rFonts w:ascii="Times New Roman" w:hAnsi="Times New Roman" w:cs="Times New Roman"/>
          <w:sz w:val="24"/>
          <w:szCs w:val="24"/>
        </w:rPr>
        <w:t>Dobšináj</w:t>
      </w:r>
      <w:proofErr w:type="spellEnd"/>
      <w:r w:rsidRPr="0036074C">
        <w:rPr>
          <w:rFonts w:ascii="Times New Roman" w:hAnsi="Times New Roman" w:cs="Times New Roman"/>
          <w:sz w:val="24"/>
          <w:szCs w:val="24"/>
        </w:rPr>
        <w:t>-jégbarlang az egyetlen jégbarlang Európában, amely nyáron is megtekinthető.</w:t>
      </w:r>
    </w:p>
    <w:p w14:paraId="3B67953B" w14:textId="77777777" w:rsidR="0036074C" w:rsidRPr="0036074C" w:rsidRDefault="0036074C" w:rsidP="0036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D4BF52" w14:textId="77777777" w:rsidR="0036074C" w:rsidRPr="0036074C" w:rsidRDefault="0036074C" w:rsidP="0036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074C">
        <w:rPr>
          <w:rFonts w:ascii="Times New Roman" w:hAnsi="Times New Roman" w:cs="Times New Roman"/>
          <w:sz w:val="24"/>
          <w:szCs w:val="24"/>
        </w:rPr>
        <w:t xml:space="preserve">A parkban élő állatvilág is különleges. A térségben élő szarvasok és vadászgörények mellett védett állatfajok is megtalálhatók, mint a nagyvadak közül a hiúz, a medve, a farkas és a vörös róka. A madarak között a rétisas, a nagy fakopáncs, a nagy </w:t>
      </w:r>
      <w:proofErr w:type="spellStart"/>
      <w:r w:rsidRPr="0036074C">
        <w:rPr>
          <w:rFonts w:ascii="Times New Roman" w:hAnsi="Times New Roman" w:cs="Times New Roman"/>
          <w:sz w:val="24"/>
          <w:szCs w:val="24"/>
        </w:rPr>
        <w:t>lilike</w:t>
      </w:r>
      <w:proofErr w:type="spellEnd"/>
      <w:r w:rsidRPr="0036074C">
        <w:rPr>
          <w:rFonts w:ascii="Times New Roman" w:hAnsi="Times New Roman" w:cs="Times New Roman"/>
          <w:sz w:val="24"/>
          <w:szCs w:val="24"/>
        </w:rPr>
        <w:t xml:space="preserve"> és a fekete gólya találhatók.</w:t>
      </w:r>
    </w:p>
    <w:p w14:paraId="6FBC59D2" w14:textId="77777777" w:rsidR="0036074C" w:rsidRPr="0036074C" w:rsidRDefault="0036074C" w:rsidP="0036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CEAD80" w14:textId="77777777" w:rsidR="0036074C" w:rsidRPr="0036074C" w:rsidRDefault="0036074C" w:rsidP="0036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074C">
        <w:rPr>
          <w:rFonts w:ascii="Times New Roman" w:hAnsi="Times New Roman" w:cs="Times New Roman"/>
          <w:sz w:val="24"/>
          <w:szCs w:val="24"/>
        </w:rPr>
        <w:t>Az Aggteleki Nemzeti Park fő feladata az itt található természeti értékek védelme, valamint a turizmus és a kutatás összehangolása. Az aktív pihenés szerelmeseinek lehetősége van túrázni, kerékpározni, horgászni és lovagolni. A parkban kiépített tanösvények lehetővé teszik, hogy a látogatók megismerjék a természeti értékeket, valamint a park történetét és kultúráját.</w:t>
      </w:r>
    </w:p>
    <w:p w14:paraId="3EE2C3AB" w14:textId="77777777" w:rsidR="0036074C" w:rsidRPr="0036074C" w:rsidRDefault="0036074C" w:rsidP="0036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3FB4FA" w14:textId="1C794B7E" w:rsidR="00A30D62" w:rsidRPr="0036074C" w:rsidRDefault="0036074C" w:rsidP="0036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074C">
        <w:rPr>
          <w:rFonts w:ascii="Times New Roman" w:hAnsi="Times New Roman" w:cs="Times New Roman"/>
          <w:sz w:val="24"/>
          <w:szCs w:val="24"/>
        </w:rPr>
        <w:t>Az Aggteleki Nemzeti Park mindenki számára lenyűgöző élményt nyújt. A természet közelsége, a barlangok csodálatos világa és a védett állatfajok megfigyelése minden</w:t>
      </w:r>
    </w:p>
    <w:sectPr w:rsidR="00A30D62" w:rsidRPr="003607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2896B" w14:textId="77777777" w:rsidR="004B7ECE" w:rsidRDefault="004B7ECE" w:rsidP="0036074C">
      <w:pPr>
        <w:spacing w:after="0" w:line="240" w:lineRule="auto"/>
      </w:pPr>
      <w:r>
        <w:separator/>
      </w:r>
    </w:p>
  </w:endnote>
  <w:endnote w:type="continuationSeparator" w:id="0">
    <w:p w14:paraId="504EC0E8" w14:textId="77777777" w:rsidR="004B7ECE" w:rsidRDefault="004B7ECE" w:rsidP="00360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575EF" w14:textId="77777777" w:rsidR="004B7ECE" w:rsidRDefault="004B7ECE" w:rsidP="0036074C">
      <w:pPr>
        <w:spacing w:after="0" w:line="240" w:lineRule="auto"/>
      </w:pPr>
      <w:r>
        <w:separator/>
      </w:r>
    </w:p>
  </w:footnote>
  <w:footnote w:type="continuationSeparator" w:id="0">
    <w:p w14:paraId="6284F9D5" w14:textId="77777777" w:rsidR="004B7ECE" w:rsidRDefault="004B7ECE" w:rsidP="003607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74C"/>
    <w:rsid w:val="0036074C"/>
    <w:rsid w:val="004B7ECE"/>
    <w:rsid w:val="00A3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52365"/>
  <w15:chartTrackingRefBased/>
  <w15:docId w15:val="{9BED73D6-271C-4499-A47E-EF4D2A598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3607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6074C"/>
  </w:style>
  <w:style w:type="paragraph" w:styleId="llb">
    <w:name w:val="footer"/>
    <w:basedOn w:val="Norml"/>
    <w:link w:val="llbChar"/>
    <w:uiPriority w:val="99"/>
    <w:unhideWhenUsed/>
    <w:rsid w:val="003607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60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CsPS@sulid.hu</dc:creator>
  <cp:keywords/>
  <dc:description/>
  <cp:lastModifiedBy>CsPS@sulid.hu</cp:lastModifiedBy>
  <cp:revision>1</cp:revision>
  <dcterms:created xsi:type="dcterms:W3CDTF">2023-05-07T00:36:00Z</dcterms:created>
  <dcterms:modified xsi:type="dcterms:W3CDTF">2023-05-07T00:40:00Z</dcterms:modified>
</cp:coreProperties>
</file>