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0" w:noVBand="1" w:lastRow="0" w:firstColumn="0" w:lastColumn="0" w:noHBand="1" w:val="0600"/>
      </w:tblPr>
      <w:tblGrid>
        <w:gridCol w:w="10466"/>
      </w:tblGrid>
      <w:tr>
        <w:trPr>
          <w:trHeight w:val="270" w:hRule="atLeast"/>
        </w:trPr>
        <w:tc>
          <w:tcPr>
            <w:tcW w:w="10466" w:type="dxa"/>
            <w:tcBorders/>
          </w:tcPr>
          <w:p>
            <w:pPr>
              <w:pStyle w:val="Kapcsolattartsiadatok"/>
              <w:rPr>
                <w:color w:themeColor="text1" w:val="000000"/>
              </w:rPr>
            </w:pPr>
            <w:r>
              <w:rPr/>
              <mc:AlternateContent>
                <mc:Choice Requires="wps">
                  <w:drawing>
                    <wp:inline distT="0" distB="0" distL="0" distR="0" wp14:anchorId="05802A83">
                      <wp:extent cx="5172075" cy="1201420"/>
                      <wp:effectExtent l="19050" t="19050" r="28575" b="25400"/>
                      <wp:docPr id="1" name="Alakzat 6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72120" cy="120132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ffff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Emblma"/>
                                    <w:rPr>
                                      <w:rFonts w:hAnsiTheme="minorHAnsi"/>
                                      <w:lang w:bidi="hu-HU"/>
                                    </w:rPr>
                                  </w:pPr>
                                  <w:r>
                                    <w:rPr>
                                      <w:rFonts w:hAnsiTheme="minorHAnsi"/>
                                      <w:lang w:bidi="hu-HU"/>
                                    </w:rPr>
                                    <w:t>NEUMANN JÁNOS INFORMATIKAI TECHNIKUM</w:t>
                                  </w:r>
                                </w:p>
                                <w:p>
                                  <w:pPr>
                                    <w:pStyle w:val="FrameContents"/>
                                    <w:spacing w:before="40" w:after="360"/>
                                    <w:jc w:val="center"/>
                                    <w:rPr>
                                      <w:lang w:bidi="hu-HU"/>
                                    </w:rPr>
                                  </w:pPr>
                                  <w:r>
                                    <w:rPr>
                                      <w:lang w:bidi="hu-HU"/>
                                    </w:rPr>
                                    <w:t>TESTNEVELÉS</w:t>
                                  </w:r>
                                </w:p>
                              </w:txbxContent>
                            </wps:txbx>
                            <wps:bodyPr lIns="19080" rIns="19080" tIns="19080" bIns="19080" anchor="ctr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shape_0" stroked="t" o:allowincell="f" style="position:absolute;margin-left:0pt;margin-top:-98.15pt;width:407.2pt;height:94.55pt;mso-wrap-style:square;v-text-anchor:middle;mso-position-vertical:top" wp14:anchorId="05802A83">
                      <v:fill o:detectmouseclick="t" on="false"/>
                      <v:stroke color="white" weight="38160" joinstyle="miter" endcap="flat"/>
                      <v:textbox>
                        <w:txbxContent>
                          <w:p>
                            <w:pPr>
                              <w:pStyle w:val="Emblma"/>
                              <w:rPr>
                                <w:rFonts w:hAnsiTheme="minorHAnsi"/>
                                <w:lang w:bidi="hu-HU"/>
                              </w:rPr>
                            </w:pPr>
                            <w:r>
                              <w:rPr>
                                <w:rFonts w:hAnsiTheme="minorHAnsi"/>
                                <w:lang w:bidi="hu-HU"/>
                              </w:rPr>
                              <w:t>NEUMANN JÁNOS INFORMATIKAI TECHNIKUM</w:t>
                            </w:r>
                          </w:p>
                          <w:p>
                            <w:pPr>
                              <w:pStyle w:val="FrameContents"/>
                              <w:spacing w:before="40" w:after="360"/>
                              <w:jc w:val="center"/>
                              <w:rPr>
                                <w:lang w:bidi="hu-HU"/>
                              </w:rPr>
                            </w:pPr>
                            <w:r>
                              <w:rPr>
                                <w:lang w:bidi="hu-HU"/>
                              </w:rPr>
                              <w:t>TESTNEVELÉS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</w:tbl>
    <w:p>
      <w:pPr>
        <w:pStyle w:val="Signature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numPr>
          <w:ilvl w:val="0"/>
          <w:numId w:val="0"/>
        </w:numPr>
        <w:spacing w:beforeAutospacing="1" w:afterAutospacing="1"/>
        <w:ind w:start="0" w:end="0"/>
        <w:jc w:val="center"/>
        <w:outlineLvl w:val="1"/>
        <w:rPr>
          <w:rFonts w:ascii="Times New Roman" w:hAnsi="Times New Roman" w:eastAsia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36"/>
          <w:szCs w:val="36"/>
          <w:lang w:val="hu-HU" w:eastAsia="hu-HU"/>
        </w:rPr>
        <w:t>A kézilabda védekező játéka: szerepe és mozgásformái</w:t>
      </w:r>
    </w:p>
    <w:p>
      <w:pPr>
        <w:pStyle w:val="Normal"/>
        <w:spacing w:lineRule="auto" w:line="360" w:beforeAutospacing="1" w:afterAutospacing="1"/>
        <w:ind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A kézilabda egy gyors, dinamikus csapatsport, amelyben a támadás és a védekezés egyaránt fontos szerepet tölt be.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Bár a gólok szerzése látványosabb, a sikeres csapatok egyik legfontosabb jellemzője a hatékony védekezés</w:t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8"/>
          <w:lang w:val="hu-HU" w:eastAsia="hu-HU"/>
        </w:rPr>
        <w:t xml:space="preserve">. 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A védekező játék célja, hogy megakadályozza az ellenfél gólszerzését, lassítsa a támadásait, labdát szerezzen, és ezzel lehetőséget teremtsen a saját csapat támadásaihoz.</w:t>
      </w:r>
    </w:p>
    <w:p>
      <w:pPr>
        <w:pStyle w:val="Normal"/>
        <w:numPr>
          <w:ilvl w:val="0"/>
          <w:numId w:val="0"/>
        </w:numPr>
        <w:spacing w:lineRule="auto" w:line="360" w:beforeAutospacing="1" w:afterAutospacing="1"/>
        <w:ind w:start="0" w:end="0"/>
        <w:jc w:val="both"/>
        <w:outlineLvl w:val="2"/>
        <w:rPr>
          <w:rFonts w:ascii="Times New Roman" w:hAnsi="Times New Roman" w:eastAsia="Times New Roman" w:cs="Times New Roman"/>
          <w:b/>
          <w:bCs/>
          <w:color w:val="FF0000"/>
          <w:kern w:val="0"/>
          <w:sz w:val="28"/>
          <w:szCs w:val="28"/>
          <w:u w:val="single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highlight w:val="yellow"/>
          <w:u w:val="single"/>
          <w:lang w:val="hu-HU" w:eastAsia="hu-HU"/>
        </w:rPr>
        <w:t>A védekezés szerepe a kézilabdában</w:t>
      </w:r>
    </w:p>
    <w:p>
      <w:pPr>
        <w:pStyle w:val="Normal"/>
        <w:spacing w:lineRule="auto" w:line="360" w:beforeAutospacing="1" w:afterAutospacing="1"/>
        <w:ind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A védekezés nem csupán egyéni feladat,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hanem csapatmunka.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 A játékosoknak összehangoltan kell mozogniuk,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figyelniük kell egymás helyzetére, valamint az ellenfél játékára.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 Egy jó védelem biztonságot ad a csapatnak, csökkenti az ellenfél önbizalmát, és segíti a kapust is, hiszen megnehezíti a tiszta lövőhelyzetek kialakítását.</w:t>
      </w:r>
    </w:p>
    <w:p>
      <w:pPr>
        <w:pStyle w:val="Normal"/>
        <w:spacing w:lineRule="auto" w:line="360" w:beforeAutospacing="1" w:afterAutospacing="1"/>
        <w:ind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A védekező játék során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fontos a szabályos testkontaktus, a gyors reagálás, az előrelátás és a fegyelmezett mozgás.</w:t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A védekezésben minden mezőnyjátékos részt vesz, nem csak a védők, hiszen már az ellenfél támadásának elején el lehet kezdeni a labdára és az emberre gyakorolt nyomást.</w:t>
      </w:r>
    </w:p>
    <w:p>
      <w:pPr>
        <w:pStyle w:val="Normal"/>
        <w:numPr>
          <w:ilvl w:val="0"/>
          <w:numId w:val="0"/>
        </w:numPr>
        <w:spacing w:lineRule="auto" w:line="360" w:beforeAutospacing="1" w:afterAutospacing="1"/>
        <w:ind w:start="0" w:end="0"/>
        <w:jc w:val="both"/>
        <w:outlineLvl w:val="2"/>
        <w:rPr>
          <w:rFonts w:ascii="Times New Roman" w:hAnsi="Times New Roman" w:eastAsia="Times New Roman" w:cs="Times New Roman"/>
          <w:b/>
          <w:bCs/>
          <w:color w:val="FF0000"/>
          <w:kern w:val="0"/>
          <w:sz w:val="28"/>
          <w:szCs w:val="28"/>
          <w:u w:val="single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highlight w:val="yellow"/>
          <w:u w:val="single"/>
          <w:lang w:val="hu-HU" w:eastAsia="hu-HU"/>
        </w:rPr>
        <w:t>Alapvető védekező mozgásformák</w:t>
      </w:r>
    </w:p>
    <w:p>
      <w:pPr>
        <w:pStyle w:val="Normal"/>
        <w:spacing w:lineRule="auto" w:line="360" w:beforeAutospacing="1" w:afterAutospacing="1"/>
        <w:ind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A védekező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highlight w:val="yellow"/>
          <w:lang w:val="hu-HU" w:eastAsia="hu-HU"/>
        </w:rPr>
        <w:t xml:space="preserve">játék alapja 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highlight w:val="yellow"/>
          <w:lang w:val="hu-HU" w:eastAsia="hu-HU"/>
        </w:rPr>
        <w:t>helyes alapállás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. A játékos kissé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hajlított térdekkel, testsúlyát a lábujjakon tartva, karjait oldalra emelve helyezkedik el.</w:t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Ez az állás lehetővé teszi a gyors elindulást bármilyen irányba, valamint segíti az egyensúly megtartását testkontaktus esetén.</w:t>
      </w:r>
    </w:p>
    <w:p>
      <w:pPr>
        <w:pStyle w:val="Normal"/>
        <w:spacing w:lineRule="auto" w:line="360" w:beforeAutospacing="1" w:afterAutospacing="1"/>
        <w:ind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Az egyik legfontosabb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mozgásforma az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oldalirányú csúszás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. Ezt a védők akkor alkalmazzák, amikor az ellenfél támadója oldalirányban mozog. A csúszó lépésekkel a védő folyamatosan a támadó előtt marad, anélkül hogy keresztbe lépne, így megőrzi az egyensúlyát és gyorsan reagálhat.</w:t>
      </w:r>
    </w:p>
    <w:p>
      <w:pPr>
        <w:pStyle w:val="Normal"/>
        <w:spacing w:lineRule="auto" w:line="360" w:beforeAutospacing="1" w:afterAutospacing="1"/>
        <w:ind w:start="0" w:end="0"/>
        <w:jc w:val="both"/>
        <w:rPr>
          <w:rFonts w:ascii="Times New Roman" w:hAnsi="Times New Roman" w:eastAsia="Times New Roman" w:cs="Times New Roman"/>
          <w:b/>
          <w:color w:val="FF0000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highlight w:val="yellow"/>
          <w:lang w:val="hu-HU" w:eastAsia="hu-HU"/>
        </w:rPr>
        <w:t xml:space="preserve">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highlight w:val="yellow"/>
          <w:lang w:val="hu-HU" w:eastAsia="hu-HU"/>
        </w:rPr>
        <w:t>hátrálás és előrelépés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highlight w:val="yellow"/>
          <w:lang w:val="hu-HU" w:eastAsia="hu-HU"/>
        </w:rPr>
        <w:t xml:space="preserve"> szintén gyakran alkalmazott mozgásforma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.</w:t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A védőnek tudnia kell mikor kell közelebb lépnie a támadóhoz, hogy megakadályozza a lövést, és mikor kell kissé visszahúzódnia, hogy ne engedje meg a betörést.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Ezek a mozgások gyors irányváltásokkal párosulnak.</w:t>
      </w:r>
    </w:p>
    <w:p>
      <w:pPr>
        <w:pStyle w:val="Normal"/>
        <w:spacing w:lineRule="auto" w:line="360" w:beforeAutospacing="1" w:afterAutospacing="1"/>
        <w:ind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Fontos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highlight w:val="yellow"/>
          <w:lang w:val="hu-HU" w:eastAsia="hu-HU"/>
        </w:rPr>
        <w:t xml:space="preserve">védekező elem 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highlight w:val="yellow"/>
          <w:lang w:val="hu-HU" w:eastAsia="hu-HU"/>
        </w:rPr>
        <w:t>kilépés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. Kilépésről akkor beszélünk,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amikor a védő hirtelen előrelép a labdás támadóra, hogy nyomást gyakoroljon rá, zavarja a passzt vagy a lövést. 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A kilépés hatékony, de csak akkor, ha időben történik, és mögötte a társak biztosítanak.</w:t>
      </w:r>
    </w:p>
    <w:p>
      <w:pPr>
        <w:pStyle w:val="Normal"/>
        <w:spacing w:lineRule="auto" w:line="360" w:beforeAutospacing="1" w:afterAutospacing="1"/>
        <w:ind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 xml:space="preserve">testtel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highlight w:val="yellow"/>
          <w:lang w:val="hu-HU" w:eastAsia="hu-HU"/>
        </w:rPr>
        <w:t>való ütközés és ütközés felvétele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highlight w:val="yellow"/>
          <w:lang w:val="hu-HU" w:eastAsia="hu-HU"/>
        </w:rPr>
        <w:t xml:space="preserve"> szintén a védekezés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 része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. A szabályos testkontaktus során a védő a mellkasával és vállával tartja fel a támadót, miközben karjait felemelve próbálja megakadályozni a lövést vagy a passzt. Fontos, hogy ez mindig szabályosan, lökés nélkül történjen.</w:t>
      </w:r>
      <w:bookmarkStart w:id="0" w:name="_GoBack"/>
      <w:bookmarkEnd w:id="0"/>
    </w:p>
    <w:p>
      <w:pPr>
        <w:pStyle w:val="Normal"/>
        <w:numPr>
          <w:ilvl w:val="0"/>
          <w:numId w:val="0"/>
        </w:numPr>
        <w:spacing w:lineRule="auto" w:line="360" w:beforeAutospacing="1" w:afterAutospacing="1"/>
        <w:ind w:start="0" w:end="0"/>
        <w:jc w:val="both"/>
        <w:outlineLvl w:val="2"/>
        <w:rPr>
          <w:rFonts w:ascii="Times New Roman" w:hAnsi="Times New Roman" w:eastAsia="Times New Roman" w:cs="Times New Roman"/>
          <w:b/>
          <w:bCs/>
          <w:color w:val="FF0000"/>
          <w:kern w:val="0"/>
          <w:sz w:val="28"/>
          <w:szCs w:val="28"/>
          <w:u w:val="single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highlight w:val="yellow"/>
          <w:u w:val="single"/>
          <w:lang w:val="hu-HU" w:eastAsia="hu-HU"/>
        </w:rPr>
        <w:t>Labdaszerzés és együttműködés</w:t>
      </w:r>
    </w:p>
    <w:p>
      <w:pPr>
        <w:pStyle w:val="Normal"/>
        <w:spacing w:lineRule="auto" w:line="360" w:beforeAutospacing="1" w:afterAutospacing="1"/>
        <w:ind w:start="0" w:end="0"/>
        <w:jc w:val="both"/>
        <w:rPr>
          <w:rFonts w:ascii="Times New Roman" w:hAnsi="Times New Roman" w:eastAsia="Times New Roman" w:cs="Times New Roman"/>
          <w:b/>
          <w:color w:val="FF0000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A védekező mozgások célja gyakran 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labdaszerzés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. Ez történhet labdaelütéssel, labdaelfogással vagy az ellenfél hibára kényszerítésével.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A sikeres labdaszerzés gyors ellentámadást indíthat el, amely könnyű gólszerzési lehetőséget jelenthet.</w:t>
      </w:r>
    </w:p>
    <w:p>
      <w:pPr>
        <w:pStyle w:val="Normal"/>
        <w:spacing w:lineRule="auto" w:line="360" w:beforeAutospacing="1" w:afterAutospacing="1"/>
        <w:ind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A védekezés során elengedhetetlen az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együttműködés és kommunikáció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. A játékosoknak jelezniük kell egymásnak a helyzeteket, például ha egy támadó üresen marad, vagy ha váltásra van szükség. A jól szervezett védelem mindig segíti a kapust, hiszen előre láthatóbbá teszi az ellenfél lövéseit.</w:t>
      </w:r>
    </w:p>
    <w:p>
      <w:pPr>
        <w:pStyle w:val="Normal"/>
        <w:spacing w:lineRule="auto" w:line="360" w:beforeAutospacing="1" w:afterAutospacing="1"/>
        <w:ind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</w:r>
    </w:p>
    <w:p>
      <w:pPr>
        <w:pStyle w:val="Normal"/>
        <w:spacing w:lineRule="auto" w:line="360" w:beforeAutospacing="1" w:afterAutospacing="1"/>
        <w:ind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</w:r>
    </w:p>
    <w:p>
      <w:pPr>
        <w:pStyle w:val="Normal"/>
        <w:spacing w:lineRule="auto" w:line="360" w:beforeAutospacing="1" w:afterAutospacing="1"/>
        <w:ind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</w:r>
    </w:p>
    <w:p>
      <w:pPr>
        <w:pStyle w:val="Normal"/>
        <w:spacing w:lineRule="auto" w:line="360" w:beforeAutospacing="1" w:afterAutospacing="1"/>
        <w:ind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</w:r>
    </w:p>
    <w:p>
      <w:pPr>
        <w:pStyle w:val="Normal"/>
        <w:spacing w:beforeAutospacing="1" w:afterAutospacing="1"/>
        <w:ind w:start="0" w:end="0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1. Mi a védekező játék egyik legfontosabb célja a kézilabdában?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A) Minél több gól szerzése</w:t>
        <w:br/>
      </w:r>
      <w:r>
        <w:rPr>
          <w:rFonts w:eastAsia="Times New Roman" w:cs="Times New Roman" w:ascii="Times New Roman" w:hAnsi="Times New Roman"/>
          <w:color w:val="C9211E"/>
          <w:kern w:val="0"/>
          <w:sz w:val="28"/>
          <w:szCs w:val="28"/>
          <w:lang w:val="hu-HU" w:eastAsia="hu-HU"/>
        </w:rPr>
        <w:t>B) Az ellenfél gólszerzésének megakadályozása és labdaszerzés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br/>
        <w:t>C) A játék lassítása minden helyzetben</w:t>
        <w:br/>
        <w:t>D) Csak a kapus segítése</w:t>
      </w:r>
    </w:p>
    <w:p>
      <w:pPr>
        <w:pStyle w:val="Normal"/>
        <w:spacing w:before="0" w:after="0"/>
        <w:ind w:start="0" w:end="0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</w:r>
    </w:p>
    <w:p>
      <w:pPr>
        <w:pStyle w:val="Normal"/>
        <w:spacing w:beforeAutospacing="1" w:afterAutospacing="1"/>
        <w:ind w:start="0" w:end="0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2. Melyik mozgásformát alkalmazza a védő, amikor az ellenfél támadója oldalirányban halad?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A) Futás előre</w:t>
        <w:br/>
        <w:t>B) Ugrás</w:t>
        <w:br/>
      </w:r>
      <w:r>
        <w:rPr>
          <w:rFonts w:eastAsia="Times New Roman" w:cs="Times New Roman" w:ascii="Times New Roman" w:hAnsi="Times New Roman"/>
          <w:color w:val="C9211E"/>
          <w:kern w:val="0"/>
          <w:sz w:val="28"/>
          <w:szCs w:val="28"/>
          <w:lang w:val="hu-HU" w:eastAsia="hu-HU"/>
        </w:rPr>
        <w:t>C) Oldalirányú csúszás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br/>
        <w:t>D) Hátrálás egyenes vonalban</w:t>
      </w:r>
    </w:p>
    <w:p>
      <w:pPr>
        <w:pStyle w:val="Normal"/>
        <w:spacing w:before="0" w:after="0"/>
        <w:ind w:start="0" w:end="0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</w:r>
    </w:p>
    <w:p>
      <w:pPr>
        <w:pStyle w:val="Normal"/>
        <w:spacing w:beforeAutospacing="1" w:afterAutospacing="1"/>
        <w:ind w:start="0" w:end="0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3. Mit jelent a „kilépés” a védekező játékban?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A) A védő elhagyja a védőfalat</w:t>
        <w:br/>
        <w:t>B) A védő hátrál a kapu felé</w:t>
        <w:br/>
      </w:r>
      <w:r>
        <w:rPr>
          <w:rFonts w:eastAsia="Times New Roman" w:cs="Times New Roman" w:ascii="Times New Roman" w:hAnsi="Times New Roman"/>
          <w:color w:val="C9211E"/>
          <w:kern w:val="0"/>
          <w:sz w:val="28"/>
          <w:szCs w:val="28"/>
          <w:lang w:val="hu-HU" w:eastAsia="hu-HU"/>
        </w:rPr>
        <w:t>C) A védő hirtelen előrelép a labdás támadóra nyomásgyakorlás céljából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br/>
        <w:t>D) A védő cserét kér</w:t>
      </w:r>
    </w:p>
    <w:p>
      <w:pPr>
        <w:pStyle w:val="Normal"/>
        <w:spacing w:beforeAutospacing="1" w:afterAutospacing="1"/>
        <w:ind w:start="0" w:end="0"/>
        <w:rPr>
          <w:rFonts w:ascii="Times New Roman" w:hAnsi="Times New Roman" w:eastAsia="Times New Roman" w:cs="Times New Roman"/>
          <w:color w:val="auto"/>
          <w:kern w:val="0"/>
          <w:szCs w:val="24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Cs w:val="24"/>
          <w:lang w:val="hu-HU" w:eastAsia="hu-HU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720" w:right="720" w:gutter="0" w:header="720" w:top="777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Franklin Gothic Book">
    <w:charset w:val="00" w:characterSet="windows-1252"/>
    <w:family w:val="roman"/>
    <w:pitch w:val="variable"/>
  </w:font>
  <w:font w:name="Franklin Gothic Medium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40" w:after="0"/>
      <w:jc w:val="end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40" w:after="0"/>
      <w:jc w:val="end"/>
      <w:rPr/>
    </w:pPr>
    <w:r>
      <w:rPr/>
      <mc:AlternateContent>
        <mc:Choice Requires="wpg">
          <w:drawing>
            <wp:anchor behindDoc="1" distT="0" distB="0" distL="0" distR="0" simplePos="0" locked="0" layoutInCell="1" allowOverlap="1" relativeHeight="6" wp14:anchorId="7CFC25F5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220"/>
              <wp:effectExtent l="0" t="0" r="0" b="0"/>
              <wp:wrapNone/>
              <wp:docPr id="2" name="Ábra 17" descr="Az élőfej megjelenését együttesen kialakító hajlított kiemelési alakzatok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80" cy="3030120"/>
                        <a:chOff x="0" y="0"/>
                        <a:chExt cx="8248680" cy="3030120"/>
                      </a:xfrm>
                    </wpg:grpSpPr>
                    <wps:wsp>
                      <wps:cNvPr id="3" name="Szabadkézi sokszög: Alakzat 20"/>
                      <wps:cNvSpPr/>
                      <wps:spPr>
                        <a:xfrm>
                          <a:off x="2924280" y="0"/>
                          <a:ext cx="5324400" cy="2774880"/>
                        </a:xfrm>
                        <a:custGeom>
                          <a:avLst/>
                          <a:gdLst>
                            <a:gd name="textAreaLeft" fmla="*/ 0 w 3018600"/>
                            <a:gd name="textAreaRight" fmla="*/ 3018960 w 3018600"/>
                            <a:gd name="textAreaTop" fmla="*/ 0 h 1573200"/>
                            <a:gd name="textAreaBottom" fmla="*/ 1573560 h 1573200"/>
                            <a:gd name="GluePoint1X" fmla="*/ 3869531 w 3876675"/>
                            <a:gd name="GluePoint1Y" fmla="*/ 1359694 h 1762125"/>
                            <a:gd name="GluePoint2X" fmla="*/ 2359819 w 3876675"/>
                            <a:gd name="GluePoint2Y" fmla="*/ 1744504 h 1762125"/>
                            <a:gd name="GluePoint3X" fmla="*/ 7144 w 3876675"/>
                            <a:gd name="GluePoint3Y" fmla="*/ 1287304 h 1762125"/>
                            <a:gd name="GluePoint4X" fmla="*/ 7144 w 3876675"/>
                            <a:gd name="GluePoint4Y" fmla="*/ 7144 h 1762125"/>
                            <a:gd name="GluePoint5X" fmla="*/ 3869531 w 3876675"/>
                            <a:gd name="GluePoint5Y" fmla="*/ 7144 h 1762125"/>
                            <a:gd name="GluePoint6X" fmla="*/ 3869531 w 3876675"/>
                            <a:gd name="GluePoint6Y" fmla="*/ 1359694 h 176212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" name="Szabadkézi sokszög: Alakzat 22"/>
                      <wps:cNvSpPr/>
                      <wps:spPr>
                        <a:xfrm>
                          <a:off x="0" y="0"/>
                          <a:ext cx="8242200" cy="3030120"/>
                        </a:xfrm>
                        <a:custGeom>
                          <a:avLst/>
                          <a:gdLst>
                            <a:gd name="textAreaLeft" fmla="*/ 0 w 4672800"/>
                            <a:gd name="textAreaRight" fmla="*/ 4673160 w 4672800"/>
                            <a:gd name="textAreaTop" fmla="*/ 0 h 1717920"/>
                            <a:gd name="textAreaBottom" fmla="*/ 1718280 h 1717920"/>
                            <a:gd name="GluePoint1X" fmla="*/ 7144 w 6000750"/>
                            <a:gd name="GluePoint1Y" fmla="*/ 1699736 h 1924050"/>
                            <a:gd name="GluePoint2X" fmla="*/ 2934176 w 6000750"/>
                            <a:gd name="GluePoint2Y" fmla="*/ 1484471 h 1924050"/>
                            <a:gd name="GluePoint3X" fmla="*/ 5998369 w 6000750"/>
                            <a:gd name="GluePoint3Y" fmla="*/ 893921 h 1924050"/>
                            <a:gd name="GluePoint4X" fmla="*/ 5998369 w 6000750"/>
                            <a:gd name="GluePoint4Y" fmla="*/ 7144 h 1924050"/>
                            <a:gd name="GluePoint5X" fmla="*/ 7144 w 6000750"/>
                            <a:gd name="GluePoint5Y" fmla="*/ 7144 h 1924050"/>
                            <a:gd name="GluePoint6X" fmla="*/ 7144 w 6000750"/>
                            <a:gd name="GluePoint6Y" fmla="*/ 1699736 h 192405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" name="Szabadkézi sokszög: Alakzat 23"/>
                      <wps:cNvSpPr/>
                      <wps:spPr>
                        <a:xfrm>
                          <a:off x="0" y="0"/>
                          <a:ext cx="8242200" cy="1424160"/>
                        </a:xfrm>
                        <a:custGeom>
                          <a:avLst/>
                          <a:gdLst>
                            <a:gd name="textAreaLeft" fmla="*/ 0 w 4672800"/>
                            <a:gd name="textAreaRight" fmla="*/ 4673160 w 4672800"/>
                            <a:gd name="textAreaTop" fmla="*/ 0 h 807480"/>
                            <a:gd name="textAreaBottom" fmla="*/ 807840 h 807480"/>
                            <a:gd name="GluePoint1X" fmla="*/ 7144 w 6000750"/>
                            <a:gd name="GluePoint1Y" fmla="*/ 7144 h 904875"/>
                            <a:gd name="GluePoint2X" fmla="*/ 7144 w 6000750"/>
                            <a:gd name="GluePoint2Y" fmla="*/ 613886 h 904875"/>
                            <a:gd name="GluePoint3X" fmla="*/ 3546634 w 6000750"/>
                            <a:gd name="GluePoint3Y" fmla="*/ 574834 h 904875"/>
                            <a:gd name="GluePoint4X" fmla="*/ 5998369 w 6000750"/>
                            <a:gd name="GluePoint4Y" fmla="*/ 893921 h 904875"/>
                            <a:gd name="GluePoint5X" fmla="*/ 5998369 w 6000750"/>
                            <a:gd name="GluePoint5Y" fmla="*/ 7144 h 904875"/>
                            <a:gd name="GluePoint6X" fmla="*/ 7144 w 6000750"/>
                            <a:gd name="GluePoint6Y" fmla="*/ 7144 h 90487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/>
                        </a:gra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6" name="Szabadkézi sokszög: Alakzat 24"/>
                      <wps:cNvSpPr/>
                      <wps:spPr>
                        <a:xfrm>
                          <a:off x="4372560" y="1467000"/>
                          <a:ext cx="3871440" cy="1305000"/>
                        </a:xfrm>
                        <a:custGeom>
                          <a:avLst/>
                          <a:gdLst>
                            <a:gd name="textAreaLeft" fmla="*/ 0 w 2194920"/>
                            <a:gd name="textAreaRight" fmla="*/ 2195280 w 2194920"/>
                            <a:gd name="textAreaTop" fmla="*/ 0 h 739800"/>
                            <a:gd name="textAreaBottom" fmla="*/ 740160 h 739800"/>
                            <a:gd name="GluePoint1X" fmla="*/ 7144 w 2819400"/>
                            <a:gd name="GluePoint1Y" fmla="*/ 481489 h 828675"/>
                            <a:gd name="GluePoint2X" fmla="*/ 1305401 w 2819400"/>
                            <a:gd name="GluePoint2Y" fmla="*/ 812959 h 828675"/>
                            <a:gd name="GluePoint3X" fmla="*/ 2815114 w 2819400"/>
                            <a:gd name="GluePoint3Y" fmla="*/ 428149 h 828675"/>
                            <a:gd name="GluePoint4X" fmla="*/ 2815114 w 2819400"/>
                            <a:gd name="GluePoint4Y" fmla="*/ 7144 h 828675"/>
                            <a:gd name="GluePoint5X" fmla="*/ 7144 w 2819400"/>
                            <a:gd name="GluePoint5Y" fmla="*/ 481489 h 82867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</a:cxnLst>
                          <a:rect l="textAreaLeft" t="textAreaTop" r="textAreaRight" b="textAreaBottom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/>
                        </a:gra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Ábra 17" style="position:absolute;margin-left:-36pt;margin-top:-36pt;width:649.5pt;height:238.6pt" coordorigin="-720,-720" coordsize="12990,4772"/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40" w:after="0"/>
      <w:jc w:val="end"/>
      <w:rPr/>
    </w:pPr>
    <w:r>
      <w:rPr/>
      <mc:AlternateContent>
        <mc:Choice Requires="wpg">
          <w:drawing>
            <wp:anchor behindDoc="1" distT="0" distB="0" distL="0" distR="0" simplePos="0" locked="0" layoutInCell="1" allowOverlap="1" relativeHeight="6" wp14:anchorId="7CFC25F5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220"/>
              <wp:effectExtent l="0" t="0" r="0" b="0"/>
              <wp:wrapNone/>
              <wp:docPr id="7" name="Ábra 17" descr="Az élőfej megjelenését együttesen kialakító hajlított kiemelési alakzatok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80" cy="3030120"/>
                        <a:chOff x="0" y="0"/>
                        <a:chExt cx="8248680" cy="3030120"/>
                      </a:xfrm>
                    </wpg:grpSpPr>
                    <wps:wsp>
                      <wps:cNvPr id="8" name="Szabadkézi sokszög: Alakzat 20"/>
                      <wps:cNvSpPr/>
                      <wps:spPr>
                        <a:xfrm>
                          <a:off x="2924280" y="0"/>
                          <a:ext cx="5324400" cy="2774880"/>
                        </a:xfrm>
                        <a:custGeom>
                          <a:avLst/>
                          <a:gdLst>
                            <a:gd name="textAreaLeft" fmla="*/ 0 w 3018600"/>
                            <a:gd name="textAreaRight" fmla="*/ 3018960 w 3018600"/>
                            <a:gd name="textAreaTop" fmla="*/ 0 h 1573200"/>
                            <a:gd name="textAreaBottom" fmla="*/ 1573560 h 1573200"/>
                            <a:gd name="GluePoint1X" fmla="*/ 3869531 w 3876675"/>
                            <a:gd name="GluePoint1Y" fmla="*/ 1359694 h 1762125"/>
                            <a:gd name="GluePoint2X" fmla="*/ 2359819 w 3876675"/>
                            <a:gd name="GluePoint2Y" fmla="*/ 1744504 h 1762125"/>
                            <a:gd name="GluePoint3X" fmla="*/ 7144 w 3876675"/>
                            <a:gd name="GluePoint3Y" fmla="*/ 1287304 h 1762125"/>
                            <a:gd name="GluePoint4X" fmla="*/ 7144 w 3876675"/>
                            <a:gd name="GluePoint4Y" fmla="*/ 7144 h 1762125"/>
                            <a:gd name="GluePoint5X" fmla="*/ 3869531 w 3876675"/>
                            <a:gd name="GluePoint5Y" fmla="*/ 7144 h 1762125"/>
                            <a:gd name="GluePoint6X" fmla="*/ 3869531 w 3876675"/>
                            <a:gd name="GluePoint6Y" fmla="*/ 1359694 h 176212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9" name="Szabadkézi sokszög: Alakzat 22"/>
                      <wps:cNvSpPr/>
                      <wps:spPr>
                        <a:xfrm>
                          <a:off x="0" y="0"/>
                          <a:ext cx="8242200" cy="3030120"/>
                        </a:xfrm>
                        <a:custGeom>
                          <a:avLst/>
                          <a:gdLst>
                            <a:gd name="textAreaLeft" fmla="*/ 0 w 4672800"/>
                            <a:gd name="textAreaRight" fmla="*/ 4673160 w 4672800"/>
                            <a:gd name="textAreaTop" fmla="*/ 0 h 1717920"/>
                            <a:gd name="textAreaBottom" fmla="*/ 1718280 h 1717920"/>
                            <a:gd name="GluePoint1X" fmla="*/ 7144 w 6000750"/>
                            <a:gd name="GluePoint1Y" fmla="*/ 1699736 h 1924050"/>
                            <a:gd name="GluePoint2X" fmla="*/ 2934176 w 6000750"/>
                            <a:gd name="GluePoint2Y" fmla="*/ 1484471 h 1924050"/>
                            <a:gd name="GluePoint3X" fmla="*/ 5998369 w 6000750"/>
                            <a:gd name="GluePoint3Y" fmla="*/ 893921 h 1924050"/>
                            <a:gd name="GluePoint4X" fmla="*/ 5998369 w 6000750"/>
                            <a:gd name="GluePoint4Y" fmla="*/ 7144 h 1924050"/>
                            <a:gd name="GluePoint5X" fmla="*/ 7144 w 6000750"/>
                            <a:gd name="GluePoint5Y" fmla="*/ 7144 h 1924050"/>
                            <a:gd name="GluePoint6X" fmla="*/ 7144 w 6000750"/>
                            <a:gd name="GluePoint6Y" fmla="*/ 1699736 h 192405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0" name="Szabadkézi sokszög: Alakzat 23"/>
                      <wps:cNvSpPr/>
                      <wps:spPr>
                        <a:xfrm>
                          <a:off x="0" y="0"/>
                          <a:ext cx="8242200" cy="1424160"/>
                        </a:xfrm>
                        <a:custGeom>
                          <a:avLst/>
                          <a:gdLst>
                            <a:gd name="textAreaLeft" fmla="*/ 0 w 4672800"/>
                            <a:gd name="textAreaRight" fmla="*/ 4673160 w 4672800"/>
                            <a:gd name="textAreaTop" fmla="*/ 0 h 807480"/>
                            <a:gd name="textAreaBottom" fmla="*/ 807840 h 807480"/>
                            <a:gd name="GluePoint1X" fmla="*/ 7144 w 6000750"/>
                            <a:gd name="GluePoint1Y" fmla="*/ 7144 h 904875"/>
                            <a:gd name="GluePoint2X" fmla="*/ 7144 w 6000750"/>
                            <a:gd name="GluePoint2Y" fmla="*/ 613886 h 904875"/>
                            <a:gd name="GluePoint3X" fmla="*/ 3546634 w 6000750"/>
                            <a:gd name="GluePoint3Y" fmla="*/ 574834 h 904875"/>
                            <a:gd name="GluePoint4X" fmla="*/ 5998369 w 6000750"/>
                            <a:gd name="GluePoint4Y" fmla="*/ 893921 h 904875"/>
                            <a:gd name="GluePoint5X" fmla="*/ 5998369 w 6000750"/>
                            <a:gd name="GluePoint5Y" fmla="*/ 7144 h 904875"/>
                            <a:gd name="GluePoint6X" fmla="*/ 7144 w 6000750"/>
                            <a:gd name="GluePoint6Y" fmla="*/ 7144 h 90487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/>
                        </a:gra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1" name="Szabadkézi sokszög: Alakzat 24"/>
                      <wps:cNvSpPr/>
                      <wps:spPr>
                        <a:xfrm>
                          <a:off x="4372560" y="1467000"/>
                          <a:ext cx="3871440" cy="1305000"/>
                        </a:xfrm>
                        <a:custGeom>
                          <a:avLst/>
                          <a:gdLst>
                            <a:gd name="textAreaLeft" fmla="*/ 0 w 2194920"/>
                            <a:gd name="textAreaRight" fmla="*/ 2195280 w 2194920"/>
                            <a:gd name="textAreaTop" fmla="*/ 0 h 739800"/>
                            <a:gd name="textAreaBottom" fmla="*/ 740160 h 739800"/>
                            <a:gd name="GluePoint1X" fmla="*/ 7144 w 2819400"/>
                            <a:gd name="GluePoint1Y" fmla="*/ 481489 h 828675"/>
                            <a:gd name="GluePoint2X" fmla="*/ 1305401 w 2819400"/>
                            <a:gd name="GluePoint2Y" fmla="*/ 812959 h 828675"/>
                            <a:gd name="GluePoint3X" fmla="*/ 2815114 w 2819400"/>
                            <a:gd name="GluePoint3Y" fmla="*/ 428149 h 828675"/>
                            <a:gd name="GluePoint4X" fmla="*/ 2815114 w 2819400"/>
                            <a:gd name="GluePoint4Y" fmla="*/ 7144 h 828675"/>
                            <a:gd name="GluePoint5X" fmla="*/ 7144 w 2819400"/>
                            <a:gd name="GluePoint5Y" fmla="*/ 481489 h 82867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</a:cxnLst>
                          <a:rect l="textAreaLeft" t="textAreaTop" r="textAreaRight" b="textAreaBottom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/>
                        </a:gra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Ábra 17" style="position:absolute;margin-left:-36pt;margin-top:-36pt;width:649.5pt;height:238.6pt" coordorigin="-720,-720" coordsize="12990,4772"/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Franklin Gothic Book" w:hAnsi="Franklin Gothic Book" w:eastAsia="HGｺﾞｼｯｸE" w:cs="" w:asciiTheme="minorHAnsi" w:cstheme="minorBidi" w:eastAsiaTheme="minorEastAsia" w:hAnsiTheme="minorHAnsi"/>
        <w:sz w:val="24"/>
        <w:szCs w:val="24"/>
        <w:lang w:val="hu-HU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8" w:qFormat="1"/>
    <w:lsdException w:name="heading 2" w:uiPriority="9" w:semiHidden="1" w:unhideWhenUsed="1" w:qFormat="1"/>
    <w:lsdException w:name="heading 3" w:uiPriority="9" w:semiHidden="1" w:qFormat="1"/>
    <w:lsdException w:name="heading 4" w:uiPriority="9" w:semiHidden="1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iPriority="6" w:semiHidden="1" w:unhideWhenUsed="1" w:qFormat="1"/>
    <w:lsdException w:name="Signature" w:uiPriority="7" w:semiHidden="1" w:unhideWhenUsed="1" w:qFormat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qFormat="1"/>
    <w:lsdException w:name="Salutation" w:uiPriority="4" w:semiHidden="1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uiPriority="20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/>
    <w:lsdException w:name="Quote" w:uiPriority="29" w:semiHidden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Emphasis" w:uiPriority="21" w:semiHidden="1"/>
    <w:lsdException w:name="Subtle Reference" w:uiPriority="31" w:semiHidden="1"/>
    <w:lsdException w:name="Intense Reference" w:uiPriority="32" w:semiHidden="1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6783b"/>
    <w:pPr>
      <w:widowControl/>
      <w:bidi w:val="0"/>
      <w:spacing w:before="40" w:after="360"/>
      <w:ind w:start="720" w:end="720"/>
      <w:jc w:val="start"/>
    </w:pPr>
    <w:rPr>
      <w:rFonts w:eastAsia="Franklin Gothic Book" w:eastAsiaTheme="minorHAnsi" w:ascii="Franklin Gothic Book" w:hAnsi="Franklin Gothic Book" w:cs=""/>
      <w:color w:themeColor="text1" w:themeTint="a6" w:val="595959"/>
      <w:kern w:val="2"/>
      <w:sz w:val="24"/>
      <w:szCs w:val="20"/>
      <w:lang w:val="hu-HU" w:eastAsia="ja-JP" w:bidi="ar-SA"/>
    </w:rPr>
  </w:style>
  <w:style w:type="paragraph" w:styleId="Heading1">
    <w:name w:val="heading 1"/>
    <w:basedOn w:val="Normal"/>
    <w:next w:val="Normal"/>
    <w:link w:val="Cmsor1Char"/>
    <w:uiPriority w:val="8"/>
    <w:unhideWhenUsed/>
    <w:qFormat/>
    <w:rsid w:val="003e24df"/>
    <w:pPr>
      <w:spacing w:before="0" w:after="360"/>
      <w:contextualSpacing/>
      <w:outlineLvl w:val="0"/>
    </w:pPr>
    <w:rPr>
      <w:rFonts w:ascii="Franklin Gothic Medium" w:hAnsi="Franklin Gothic Medium" w:eastAsia="HG創英角ｺﾞｼｯｸUB" w:cs="" w:asciiTheme="majorHAnsi" w:cstheme="majorBidi" w:eastAsiaTheme="majorEastAsia" w:hAnsiTheme="majorHAnsi"/>
      <w:caps/>
      <w:color w:themeColor="accent1" w:themeShade="bf" w:val="112F51"/>
    </w:rPr>
  </w:style>
  <w:style w:type="paragraph" w:styleId="Heading2">
    <w:name w:val="heading 2"/>
    <w:basedOn w:val="Normal"/>
    <w:next w:val="Normal"/>
    <w:link w:val="Cmsor2Char"/>
    <w:uiPriority w:val="9"/>
    <w:unhideWhenUsed/>
    <w:qFormat/>
    <w:rsid w:val="004a2b0d"/>
    <w:pPr>
      <w:keepNext w:val="true"/>
      <w:keepLines/>
      <w:spacing w:before="40" w:after="0"/>
      <w:outlineLvl w:val="1"/>
    </w:pPr>
    <w:rPr>
      <w:rFonts w:ascii="Franklin Gothic Medium" w:hAnsi="Franklin Gothic Medium" w:eastAsia="HG創英角ｺﾞｼｯｸUB" w:cs="" w:asciiTheme="majorHAnsi" w:cstheme="majorBidi" w:eastAsiaTheme="majorEastAsia" w:hAnsiTheme="majorHAnsi"/>
      <w:color w:themeColor="accent1" w:themeShade="bf" w:val="112F5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msor1Char" w:customStyle="1">
    <w:name w:val="Címsor 1 Char"/>
    <w:basedOn w:val="DefaultParagraphFont"/>
    <w:link w:val="Heading1"/>
    <w:uiPriority w:val="8"/>
    <w:qFormat/>
    <w:rsid w:val="003e24df"/>
    <w:rPr>
      <w:rFonts w:ascii="Franklin Gothic Medium" w:hAnsi="Franklin Gothic Medium" w:eastAsia="HG創英角ｺﾞｼｯｸUB" w:cs="" w:asciiTheme="majorHAnsi" w:cstheme="majorBidi" w:eastAsiaTheme="majorEastAsia" w:hAnsiTheme="majorHAnsi"/>
      <w:caps/>
      <w:color w:themeColor="accent1" w:themeShade="bf" w:val="112F51"/>
      <w:kern w:val="2"/>
      <w:sz w:val="20"/>
      <w:szCs w:val="20"/>
    </w:rPr>
  </w:style>
  <w:style w:type="character" w:styleId="MegszltsChar" w:customStyle="1">
    <w:name w:val="Megszólítás Char"/>
    <w:basedOn w:val="DefaultParagraphFont"/>
    <w:uiPriority w:val="4"/>
    <w:qFormat/>
    <w:rsid w:val="00a66b18"/>
    <w:rPr>
      <w:rFonts w:eastAsia="Franklin Gothic Book" w:eastAsiaTheme="minorHAnsi"/>
      <w:color w:themeColor="text1" w:themeTint="a6" w:val="595959"/>
      <w:kern w:val="2"/>
      <w:sz w:val="20"/>
      <w:szCs w:val="20"/>
    </w:rPr>
  </w:style>
  <w:style w:type="character" w:styleId="BefejezsChar" w:customStyle="1">
    <w:name w:val="Befejezés Char"/>
    <w:basedOn w:val="DefaultParagraphFont"/>
    <w:link w:val="Closing"/>
    <w:uiPriority w:val="6"/>
    <w:qFormat/>
    <w:rsid w:val="00a6783b"/>
    <w:rPr>
      <w:rFonts w:eastAsia="Franklin Gothic Book" w:eastAsiaTheme="minorHAnsi"/>
      <w:color w:themeColor="text1" w:themeTint="a6" w:val="595959"/>
      <w:kern w:val="2"/>
      <w:szCs w:val="20"/>
    </w:rPr>
  </w:style>
  <w:style w:type="character" w:styleId="AlrsChar" w:customStyle="1">
    <w:name w:val="Aláírás Char"/>
    <w:basedOn w:val="DefaultParagraphFont"/>
    <w:link w:val="Signature"/>
    <w:uiPriority w:val="7"/>
    <w:qFormat/>
    <w:rsid w:val="00a6783b"/>
    <w:rPr>
      <w:rFonts w:eastAsia="Franklin Gothic Book" w:eastAsiaTheme="minorHAnsi"/>
      <w:b/>
      <w:bCs/>
      <w:color w:themeColor="accent1" w:val="17406D"/>
      <w:kern w:val="2"/>
      <w:szCs w:val="20"/>
    </w:rPr>
  </w:style>
  <w:style w:type="character" w:styleId="lfejChar" w:customStyle="1">
    <w:name w:val="Élőfej Char"/>
    <w:basedOn w:val="DefaultParagraphFont"/>
    <w:link w:val="Header"/>
    <w:uiPriority w:val="99"/>
    <w:qFormat/>
    <w:rsid w:val="003e24df"/>
    <w:rPr>
      <w:rFonts w:eastAsia="Franklin Gothic Book" w:eastAsiaTheme="minorHAnsi"/>
      <w:color w:themeColor="text1" w:themeTint="a6" w:val="595959"/>
      <w:kern w:val="2"/>
      <w:sz w:val="20"/>
      <w:szCs w:val="20"/>
    </w:rPr>
  </w:style>
  <w:style w:type="character" w:styleId="Strong">
    <w:name w:val="Strong"/>
    <w:basedOn w:val="DefaultParagraphFont"/>
    <w:uiPriority w:val="1"/>
    <w:semiHidden/>
    <w:qFormat/>
    <w:rsid w:val="003e24df"/>
    <w:rPr>
      <w:b/>
      <w:bCs/>
    </w:rPr>
  </w:style>
  <w:style w:type="character" w:styleId="Cmsor2Char" w:customStyle="1">
    <w:name w:val="Címsor 2 Char"/>
    <w:basedOn w:val="DefaultParagraphFont"/>
    <w:link w:val="Heading2"/>
    <w:uiPriority w:val="9"/>
    <w:qFormat/>
    <w:rsid w:val="004a2b0d"/>
    <w:rPr>
      <w:rFonts w:ascii="Franklin Gothic Medium" w:hAnsi="Franklin Gothic Medium" w:eastAsia="HG創英角ｺﾞｼｯｸUB" w:cs="" w:asciiTheme="majorHAnsi" w:cstheme="majorBidi" w:eastAsiaTheme="majorEastAsia" w:hAnsiTheme="majorHAnsi"/>
      <w:color w:themeColor="accent1" w:themeShade="bf" w:val="112F51"/>
      <w:kern w:val="2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qFormat/>
    <w:rsid w:val="001766d6"/>
    <w:rPr>
      <w:color w:val="808080"/>
    </w:rPr>
  </w:style>
  <w:style w:type="character" w:styleId="llbChar" w:customStyle="1">
    <w:name w:val="Élőláb Char"/>
    <w:basedOn w:val="DefaultParagraphFont"/>
    <w:link w:val="Footer"/>
    <w:uiPriority w:val="99"/>
    <w:qFormat/>
    <w:rsid w:val="00a66b18"/>
    <w:rPr>
      <w:rFonts w:eastAsia="Franklin Gothic Book" w:eastAsiaTheme="minorHAnsi"/>
      <w:color w:themeColor="text1" w:themeTint="a6" w:val="595959"/>
      <w:kern w:val="2"/>
      <w:sz w:val="20"/>
      <w:szCs w:val="20"/>
    </w:rPr>
  </w:style>
  <w:style w:type="character" w:styleId="Emblmakaraktere" w:customStyle="1">
    <w:name w:val="Embléma karaktere"/>
    <w:basedOn w:val="DefaultParagraphFont"/>
    <w:link w:val="Emblma"/>
    <w:qFormat/>
    <w:rsid w:val="00aa089b"/>
    <w:rPr>
      <w:rFonts w:eastAsia="Franklin Gothic Book" w:eastAsiaTheme="minorHAnsi"/>
      <w:b/>
      <w:bCs/>
      <w:color w:themeColor="background1" w:val="FFFFFF"/>
      <w:spacing w:val="120"/>
      <w:kern w:val="2"/>
      <w:sz w:val="44"/>
      <w:szCs w:val="4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mzett" w:customStyle="1">
    <w:name w:val="Címzett"/>
    <w:basedOn w:val="Normal"/>
    <w:uiPriority w:val="3"/>
    <w:qFormat/>
    <w:rsid w:val="00a66b18"/>
    <w:pPr>
      <w:spacing w:before="840" w:after="40"/>
    </w:pPr>
    <w:rPr>
      <w:b/>
      <w:bCs/>
      <w:color w:themeColor="text1" w:val="000000"/>
    </w:rPr>
  </w:style>
  <w:style w:type="paragraph" w:styleId="Salutation">
    <w:name w:val="Salutation"/>
    <w:basedOn w:val="Normal"/>
    <w:link w:val="MegszltsChar"/>
    <w:uiPriority w:val="4"/>
    <w:unhideWhenUsed/>
    <w:qFormat/>
    <w:rsid w:val="00a66b18"/>
    <w:pPr>
      <w:spacing w:before="720" w:after="360"/>
    </w:pPr>
    <w:rPr/>
  </w:style>
  <w:style w:type="paragraph" w:styleId="Closing">
    <w:name w:val="Closing"/>
    <w:basedOn w:val="Normal"/>
    <w:next w:val="Signature"/>
    <w:link w:val="BefejezsChar"/>
    <w:uiPriority w:val="6"/>
    <w:unhideWhenUsed/>
    <w:qFormat/>
    <w:rsid w:val="00a6783b"/>
    <w:pPr>
      <w:spacing w:before="480" w:after="960"/>
    </w:pPr>
    <w:rPr/>
  </w:style>
  <w:style w:type="paragraph" w:styleId="Signature">
    <w:name w:val="Signature"/>
    <w:basedOn w:val="Normal"/>
    <w:link w:val="AlrsChar"/>
    <w:uiPriority w:val="7"/>
    <w:unhideWhenUsed/>
    <w:qFormat/>
    <w:rsid w:val="00a6783b"/>
    <w:pPr>
      <w:spacing w:before="40" w:after="360"/>
      <w:contextualSpacing/>
    </w:pPr>
    <w:rPr>
      <w:b/>
      <w:bCs/>
      <w:color w:themeColor="accent1" w:val="17406D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lfejChar"/>
    <w:uiPriority w:val="99"/>
    <w:unhideWhenUsed/>
    <w:rsid w:val="003e24df"/>
    <w:pPr>
      <w:spacing w:before="40" w:after="0"/>
      <w:jc w:val="end"/>
    </w:pPr>
    <w:rPr/>
  </w:style>
  <w:style w:type="paragraph" w:styleId="Kapcsolattartsiadatok" w:customStyle="1">
    <w:name w:val="Kapcsolattartási adatok"/>
    <w:basedOn w:val="Normal"/>
    <w:uiPriority w:val="1"/>
    <w:qFormat/>
    <w:rsid w:val="00a66b18"/>
    <w:pPr>
      <w:spacing w:before="0" w:after="0"/>
    </w:pPr>
    <w:rPr>
      <w:color w:themeColor="background1" w:val="FFFFFF"/>
    </w:rPr>
  </w:style>
  <w:style w:type="paragraph" w:styleId="NormalWeb">
    <w:name w:val="Normal (Web)"/>
    <w:basedOn w:val="Normal"/>
    <w:uiPriority w:val="99"/>
    <w:semiHidden/>
    <w:unhideWhenUsed/>
    <w:qFormat/>
    <w:rsid w:val="00083baa"/>
    <w:pPr>
      <w:spacing w:beforeAutospacing="1" w:afterAutospacing="1"/>
    </w:pPr>
    <w:rPr>
      <w:rFonts w:ascii="Times New Roman" w:hAnsi="Times New Roman" w:eastAsia="HGｺﾞｼｯｸE" w:cs="Times New Roman" w:eastAsiaTheme="minorEastAsia"/>
      <w:color w:val="auto"/>
      <w:kern w:val="0"/>
      <w:szCs w:val="24"/>
    </w:rPr>
  </w:style>
  <w:style w:type="paragraph" w:styleId="Footer">
    <w:name w:val="footer"/>
    <w:basedOn w:val="Normal"/>
    <w:link w:val="llbChar"/>
    <w:uiPriority w:val="99"/>
    <w:unhideWhenUsed/>
    <w:rsid w:val="00a66b18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Emblma" w:customStyle="1">
    <w:name w:val="Embléma"/>
    <w:basedOn w:val="Normal"/>
    <w:next w:val="Normal"/>
    <w:link w:val="Emblmakaraktere"/>
    <w:qFormat/>
    <w:rsid w:val="00aa089b"/>
    <w:pPr>
      <w:spacing w:before="0" w:after="0"/>
      <w:ind w:start="-180" w:end="-24"/>
      <w:jc w:val="center"/>
    </w:pPr>
    <w:rPr>
      <w:b/>
      <w:bCs/>
      <w:color w:themeColor="background1" w:val="FFFFFF"/>
      <w:spacing w:val="120"/>
      <w:kern w:val="2"/>
      <w:sz w:val="44"/>
      <w:szCs w:val="4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Custom 12">
      <a:dk1>
        <a:srgbClr val="000000"/>
      </a:dk1>
      <a:lt1>
        <a:srgbClr val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 pitchFamily="0" charset="1"/>
        <a:ea typeface=""/>
        <a:cs typeface=""/>
      </a:majorFont>
      <a:minorFont>
        <a:latin typeface="Franklin Gothic Book" panose="020B05030201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Kék hullámos levélpapírfejléc</Template>
  <TotalTime>1</TotalTime>
  <Application>LibreOffice/25.8.4.2$Windows_X86_64 LibreOffice_project/290daaa01b999472f0c7a3890eb6a550fd74c6df</Application>
  <AppVersion>15.0000</AppVersion>
  <Pages>3</Pages>
  <Words>523</Words>
  <Characters>3179</Characters>
  <CharactersWithSpaces>3683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2026-01-13T05:04:00Z</dcterms:created>
  <dc:creator/>
  <dc:description/>
  <dc:language>en-GB</dc:language>
  <cp:lastModifiedBy/>
  <dcterms:modified xsi:type="dcterms:W3CDTF">2026-01-17T15:57:18Z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