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E3F5" w14:textId="77777777" w:rsidR="00052C0D" w:rsidRDefault="00912264" w:rsidP="00912264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52D3F449" w14:textId="48C486E5" w:rsidR="00052C0D" w:rsidRDefault="00912264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Madách</w:t>
      </w:r>
      <w:proofErr w:type="spellEnd"/>
      <w:r>
        <w:rPr>
          <w:rFonts w:ascii="inter" w:eastAsia="inter" w:hAnsi="inter" w:cs="inter"/>
          <w:color w:val="000000"/>
        </w:rPr>
        <w:t xml:space="preserve"> Imre (1823–1864) a magyar irodalom kiemelkedő alakja, fő műve Az ember tragédiája, amely a világirodalom egyik jelentős alkotása.</w:t>
      </w:r>
      <w:bookmarkStart w:id="1" w:name="fnref1"/>
      <w:bookmarkEnd w:id="1"/>
      <w:r>
        <w:t xml:space="preserve"> </w:t>
      </w:r>
    </w:p>
    <w:p w14:paraId="284F7CE5" w14:textId="1424025C" w:rsidR="00052C0D" w:rsidRDefault="009122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dráma a bibliai és filozófiai témák mellett az emberiség történetét mutatja be, központi</w:t>
      </w:r>
      <w:r>
        <w:rPr>
          <w:rFonts w:ascii="inter" w:eastAsia="inter" w:hAnsi="inter" w:cs="inter"/>
          <w:color w:val="000000"/>
        </w:rPr>
        <w:t xml:space="preserve"> gondolatai a hit és tagadás dialektikája.</w:t>
      </w:r>
      <w:bookmarkStart w:id="2" w:name="fnref1_1"/>
      <w:bookmarkEnd w:id="2"/>
      <w:r>
        <w:t xml:space="preserve"> </w:t>
      </w:r>
    </w:p>
    <w:p w14:paraId="0C773802" w14:textId="77777777" w:rsidR="00052C0D" w:rsidRDefault="00912264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54AC5DE5" w14:textId="77777777" w:rsidR="00052C0D" w:rsidRDefault="009122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Hit és tagadás témaköre</w:t>
      </w:r>
      <w:r>
        <w:rPr>
          <w:rFonts w:ascii="inter" w:eastAsia="inter" w:hAnsi="inter" w:cs="inter"/>
          <w:color w:val="000000"/>
        </w:rPr>
        <w:t>:</w:t>
      </w:r>
    </w:p>
    <w:p w14:paraId="739B0ABB" w14:textId="3C7529BA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Az emberiség történetén </w:t>
      </w:r>
      <w:proofErr w:type="spellStart"/>
      <w:r>
        <w:rPr>
          <w:rFonts w:ascii="inter" w:eastAsia="inter" w:hAnsi="inter" w:cs="inter"/>
          <w:color w:val="000000"/>
        </w:rPr>
        <w:t>végigvonuló</w:t>
      </w:r>
      <w:proofErr w:type="spellEnd"/>
      <w:r>
        <w:rPr>
          <w:rFonts w:ascii="inter" w:eastAsia="inter" w:hAnsi="inter" w:cs="inter"/>
          <w:color w:val="000000"/>
        </w:rPr>
        <w:t xml:space="preserve"> küzdelem a hit és a kételkedés között.</w:t>
      </w:r>
      <w:bookmarkStart w:id="4" w:name="fnref1_2"/>
      <w:bookmarkEnd w:id="4"/>
      <w:r>
        <w:t xml:space="preserve"> </w:t>
      </w:r>
    </w:p>
    <w:p w14:paraId="1DF7A165" w14:textId="74436A0B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Ádám és Éva története, amely a bűnbeeséstől a </w:t>
      </w:r>
      <w:r>
        <w:rPr>
          <w:rFonts w:ascii="inter" w:eastAsia="inter" w:hAnsi="inter" w:cs="inter"/>
          <w:color w:val="000000"/>
        </w:rPr>
        <w:t>megváltásig vezet.</w:t>
      </w:r>
      <w:bookmarkStart w:id="5" w:name="fnref1_3"/>
      <w:bookmarkEnd w:id="5"/>
      <w:r>
        <w:t xml:space="preserve"> </w:t>
      </w:r>
    </w:p>
    <w:p w14:paraId="3FF7641A" w14:textId="5198FA46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Lucifer, mint a tagadás megtestesítője, folyamatosan kérdőjelezi meg az emberi törekvéseket.</w:t>
      </w:r>
      <w:bookmarkStart w:id="6" w:name="fnref1_4"/>
      <w:bookmarkEnd w:id="6"/>
      <w:r>
        <w:t xml:space="preserve"> </w:t>
      </w:r>
    </w:p>
    <w:p w14:paraId="10C80D12" w14:textId="77777777" w:rsidR="00052C0D" w:rsidRDefault="009122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Gondolati mélység</w:t>
      </w:r>
      <w:r>
        <w:rPr>
          <w:rFonts w:ascii="inter" w:eastAsia="inter" w:hAnsi="inter" w:cs="inter"/>
          <w:color w:val="000000"/>
        </w:rPr>
        <w:t>:</w:t>
      </w:r>
    </w:p>
    <w:p w14:paraId="65AA13EC" w14:textId="0AA8E747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emberiség helyzetének és céljának filozófiai vizsgálata.</w:t>
      </w:r>
      <w:bookmarkStart w:id="7" w:name="fnref1_5"/>
      <w:bookmarkEnd w:id="7"/>
      <w:r>
        <w:t xml:space="preserve"> </w:t>
      </w:r>
    </w:p>
    <w:p w14:paraId="48CB4144" w14:textId="2190D6BE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szereplők különböző nézőpontjai a hit, remény, kétségbeesés dilemmáiban.</w:t>
      </w:r>
      <w:bookmarkStart w:id="8" w:name="fnref1_6"/>
      <w:bookmarkEnd w:id="8"/>
      <w:r>
        <w:t xml:space="preserve"> </w:t>
      </w:r>
    </w:p>
    <w:p w14:paraId="3893A332" w14:textId="77777777" w:rsidR="00052C0D" w:rsidRDefault="009122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Dramaturgiai és stilisztikai eszközök</w:t>
      </w:r>
      <w:r>
        <w:rPr>
          <w:rFonts w:ascii="inter" w:eastAsia="inter" w:hAnsi="inter" w:cs="inter"/>
          <w:color w:val="000000"/>
        </w:rPr>
        <w:t>:</w:t>
      </w:r>
    </w:p>
    <w:p w14:paraId="12E898AC" w14:textId="40B23C1D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Epikus és drámai elemek keveredése, versben írt mű.</w:t>
      </w:r>
      <w:bookmarkStart w:id="9" w:name="fnref1_7"/>
      <w:bookmarkEnd w:id="9"/>
      <w:r>
        <w:t xml:space="preserve"> </w:t>
      </w:r>
    </w:p>
    <w:p w14:paraId="0035BA5B" w14:textId="17063FBD" w:rsidR="00052C0D" w:rsidRDefault="00912264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Szimbolikus alakok és helyszínek használata a gondolatok megjelenítésére.</w:t>
      </w:r>
      <w:bookmarkStart w:id="10" w:name="fnref1_8"/>
      <w:bookmarkEnd w:id="10"/>
      <w:r>
        <w:t xml:space="preserve"> </w:t>
      </w:r>
    </w:p>
    <w:p w14:paraId="283AED8E" w14:textId="77777777" w:rsidR="00052C0D" w:rsidRDefault="00912264">
      <w:pPr>
        <w:spacing w:before="315" w:after="105" w:line="360" w:lineRule="auto"/>
        <w:ind w:left="-30"/>
      </w:pPr>
      <w:bookmarkStart w:id="11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1"/>
    </w:p>
    <w:p w14:paraId="77B838C6" w14:textId="5C16C881" w:rsidR="00052C0D" w:rsidRDefault="0091226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ember tragédiája a 19. századi magyar iro</w:t>
      </w:r>
      <w:r>
        <w:rPr>
          <w:rFonts w:ascii="inter" w:eastAsia="inter" w:hAnsi="inter" w:cs="inter"/>
          <w:color w:val="000000"/>
        </w:rPr>
        <w:t>dalom filozófiai csúcsteljesítménye, amely a hit és tagadás problémakörét univerzális kontextusban tárgyalja.</w:t>
      </w:r>
      <w:bookmarkStart w:id="12" w:name="fnref1_9"/>
      <w:bookmarkEnd w:id="12"/>
      <w:r>
        <w:t xml:space="preserve"> </w:t>
      </w:r>
    </w:p>
    <w:p w14:paraId="71670A80" w14:textId="4F1F6726" w:rsidR="00052C0D" w:rsidRDefault="0091226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mű mély emberismeretet és történeti perspektívát ad, amely a mai napig aktualitását őrzi.</w:t>
      </w:r>
      <w:bookmarkStart w:id="13" w:name="fnref1_10"/>
      <w:bookmarkEnd w:id="13"/>
      <w:r>
        <w:t xml:space="preserve"> </w:t>
      </w:r>
    </w:p>
    <w:p w14:paraId="7F2047BA" w14:textId="1289CFEA" w:rsidR="00052C0D" w:rsidRDefault="00912264" w:rsidP="0091226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Madách</w:t>
      </w:r>
      <w:proofErr w:type="spellEnd"/>
      <w:r>
        <w:rPr>
          <w:rFonts w:ascii="inter" w:eastAsia="inter" w:hAnsi="inter" w:cs="inter"/>
          <w:color w:val="000000"/>
        </w:rPr>
        <w:t xml:space="preserve"> műve nemcsak irodalmi, hanem filozófiai alapmű is, amely kimagasló helyet foglal el a magyar és az egyetemes kultúrában.</w:t>
      </w:r>
      <w:bookmarkStart w:id="14" w:name="fnref1_11"/>
      <w:bookmarkEnd w:id="14"/>
      <w:r w:rsidRPr="00912264">
        <w:rPr>
          <w:rFonts w:ascii="inter" w:eastAsia="inter" w:hAnsi="inter" w:cs="inter"/>
          <w:color w:val="000000"/>
          <w:sz w:val="18"/>
        </w:rPr>
        <w:t xml:space="preserve"> </w:t>
      </w:r>
    </w:p>
    <w:sectPr w:rsidR="00052C0D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57B2"/>
    <w:multiLevelType w:val="hybridMultilevel"/>
    <w:tmpl w:val="27E4D724"/>
    <w:lvl w:ilvl="0" w:tplc="08CCDE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A4ADD2">
      <w:numFmt w:val="decimal"/>
      <w:lvlText w:val=""/>
      <w:lvlJc w:val="left"/>
    </w:lvl>
    <w:lvl w:ilvl="2" w:tplc="E13C517E">
      <w:numFmt w:val="decimal"/>
      <w:lvlText w:val=""/>
      <w:lvlJc w:val="left"/>
    </w:lvl>
    <w:lvl w:ilvl="3" w:tplc="DAB272DA">
      <w:numFmt w:val="decimal"/>
      <w:lvlText w:val=""/>
      <w:lvlJc w:val="left"/>
    </w:lvl>
    <w:lvl w:ilvl="4" w:tplc="800E2698">
      <w:numFmt w:val="decimal"/>
      <w:lvlText w:val=""/>
      <w:lvlJc w:val="left"/>
    </w:lvl>
    <w:lvl w:ilvl="5" w:tplc="180C0D06">
      <w:numFmt w:val="decimal"/>
      <w:lvlText w:val=""/>
      <w:lvlJc w:val="left"/>
    </w:lvl>
    <w:lvl w:ilvl="6" w:tplc="FC0E650C">
      <w:numFmt w:val="decimal"/>
      <w:lvlText w:val=""/>
      <w:lvlJc w:val="left"/>
    </w:lvl>
    <w:lvl w:ilvl="7" w:tplc="F8429412">
      <w:numFmt w:val="decimal"/>
      <w:lvlText w:val=""/>
      <w:lvlJc w:val="left"/>
    </w:lvl>
    <w:lvl w:ilvl="8" w:tplc="0FE2C826">
      <w:numFmt w:val="decimal"/>
      <w:lvlText w:val=""/>
      <w:lvlJc w:val="left"/>
    </w:lvl>
  </w:abstractNum>
  <w:abstractNum w:abstractNumId="1" w15:restartNumberingAfterBreak="0">
    <w:nsid w:val="504778C5"/>
    <w:multiLevelType w:val="hybridMultilevel"/>
    <w:tmpl w:val="DDEC2492"/>
    <w:lvl w:ilvl="0" w:tplc="7436DB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386E20">
      <w:numFmt w:val="decimal"/>
      <w:lvlText w:val=""/>
      <w:lvlJc w:val="left"/>
    </w:lvl>
    <w:lvl w:ilvl="2" w:tplc="4DC6F8D4">
      <w:numFmt w:val="decimal"/>
      <w:lvlText w:val=""/>
      <w:lvlJc w:val="left"/>
    </w:lvl>
    <w:lvl w:ilvl="3" w:tplc="95ECEC62">
      <w:numFmt w:val="decimal"/>
      <w:lvlText w:val=""/>
      <w:lvlJc w:val="left"/>
    </w:lvl>
    <w:lvl w:ilvl="4" w:tplc="203AA8EA">
      <w:numFmt w:val="decimal"/>
      <w:lvlText w:val=""/>
      <w:lvlJc w:val="left"/>
    </w:lvl>
    <w:lvl w:ilvl="5" w:tplc="C10A43FA">
      <w:numFmt w:val="decimal"/>
      <w:lvlText w:val=""/>
      <w:lvlJc w:val="left"/>
    </w:lvl>
    <w:lvl w:ilvl="6" w:tplc="2A566A6C">
      <w:numFmt w:val="decimal"/>
      <w:lvlText w:val=""/>
      <w:lvlJc w:val="left"/>
    </w:lvl>
    <w:lvl w:ilvl="7" w:tplc="2EA83306">
      <w:numFmt w:val="decimal"/>
      <w:lvlText w:val=""/>
      <w:lvlJc w:val="left"/>
    </w:lvl>
    <w:lvl w:ilvl="8" w:tplc="CD06E018">
      <w:numFmt w:val="decimal"/>
      <w:lvlText w:val=""/>
      <w:lvlJc w:val="left"/>
    </w:lvl>
  </w:abstractNum>
  <w:abstractNum w:abstractNumId="2" w15:restartNumberingAfterBreak="0">
    <w:nsid w:val="5CE87F4D"/>
    <w:multiLevelType w:val="hybridMultilevel"/>
    <w:tmpl w:val="13D06F8E"/>
    <w:lvl w:ilvl="0" w:tplc="2EC80A76">
      <w:numFmt w:val="decimal"/>
      <w:lvlText w:val=""/>
      <w:lvlJc w:val="left"/>
    </w:lvl>
    <w:lvl w:ilvl="1" w:tplc="AD7CE4D0">
      <w:numFmt w:val="decimal"/>
      <w:lvlText w:val=""/>
      <w:lvlJc w:val="left"/>
    </w:lvl>
    <w:lvl w:ilvl="2" w:tplc="9F3E7760">
      <w:numFmt w:val="decimal"/>
      <w:lvlText w:val=""/>
      <w:lvlJc w:val="left"/>
    </w:lvl>
    <w:lvl w:ilvl="3" w:tplc="F84C3C02">
      <w:numFmt w:val="decimal"/>
      <w:lvlText w:val=""/>
      <w:lvlJc w:val="left"/>
    </w:lvl>
    <w:lvl w:ilvl="4" w:tplc="99969AEC">
      <w:numFmt w:val="decimal"/>
      <w:lvlText w:val=""/>
      <w:lvlJc w:val="left"/>
    </w:lvl>
    <w:lvl w:ilvl="5" w:tplc="CA6C43EE">
      <w:numFmt w:val="decimal"/>
      <w:lvlText w:val=""/>
      <w:lvlJc w:val="left"/>
    </w:lvl>
    <w:lvl w:ilvl="6" w:tplc="4E5C7FD8">
      <w:numFmt w:val="decimal"/>
      <w:lvlText w:val=""/>
      <w:lvlJc w:val="left"/>
    </w:lvl>
    <w:lvl w:ilvl="7" w:tplc="00F2A99E">
      <w:numFmt w:val="decimal"/>
      <w:lvlText w:val=""/>
      <w:lvlJc w:val="left"/>
    </w:lvl>
    <w:lvl w:ilvl="8" w:tplc="BB1A8AAE">
      <w:numFmt w:val="decimal"/>
      <w:lvlText w:val=""/>
      <w:lvlJc w:val="left"/>
    </w:lvl>
  </w:abstractNum>
  <w:abstractNum w:abstractNumId="3" w15:restartNumberingAfterBreak="0">
    <w:nsid w:val="6B5A192F"/>
    <w:multiLevelType w:val="hybridMultilevel"/>
    <w:tmpl w:val="BBD0AAB0"/>
    <w:lvl w:ilvl="0" w:tplc="BDB689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5613A0">
      <w:numFmt w:val="decimal"/>
      <w:lvlText w:val=""/>
      <w:lvlJc w:val="left"/>
    </w:lvl>
    <w:lvl w:ilvl="2" w:tplc="4ED80A84">
      <w:numFmt w:val="decimal"/>
      <w:lvlText w:val=""/>
      <w:lvlJc w:val="left"/>
    </w:lvl>
    <w:lvl w:ilvl="3" w:tplc="DC2896D8">
      <w:numFmt w:val="decimal"/>
      <w:lvlText w:val=""/>
      <w:lvlJc w:val="left"/>
    </w:lvl>
    <w:lvl w:ilvl="4" w:tplc="5570156C">
      <w:numFmt w:val="decimal"/>
      <w:lvlText w:val=""/>
      <w:lvlJc w:val="left"/>
    </w:lvl>
    <w:lvl w:ilvl="5" w:tplc="0EF6566C">
      <w:numFmt w:val="decimal"/>
      <w:lvlText w:val=""/>
      <w:lvlJc w:val="left"/>
    </w:lvl>
    <w:lvl w:ilvl="6" w:tplc="BE64ABAA">
      <w:numFmt w:val="decimal"/>
      <w:lvlText w:val=""/>
      <w:lvlJc w:val="left"/>
    </w:lvl>
    <w:lvl w:ilvl="7" w:tplc="13D05C48">
      <w:numFmt w:val="decimal"/>
      <w:lvlText w:val=""/>
      <w:lvlJc w:val="left"/>
    </w:lvl>
    <w:lvl w:ilvl="8" w:tplc="CEF8BFBE">
      <w:numFmt w:val="decimal"/>
      <w:lvlText w:val=""/>
      <w:lvlJc w:val="left"/>
    </w:lvl>
  </w:abstractNum>
  <w:abstractNum w:abstractNumId="4" w15:restartNumberingAfterBreak="0">
    <w:nsid w:val="7B181240"/>
    <w:multiLevelType w:val="hybridMultilevel"/>
    <w:tmpl w:val="C5002A88"/>
    <w:lvl w:ilvl="0" w:tplc="1C16FA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56C5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1B28106">
      <w:numFmt w:val="decimal"/>
      <w:lvlText w:val=""/>
      <w:lvlJc w:val="left"/>
    </w:lvl>
    <w:lvl w:ilvl="3" w:tplc="53B6C2E4">
      <w:numFmt w:val="decimal"/>
      <w:lvlText w:val=""/>
      <w:lvlJc w:val="left"/>
    </w:lvl>
    <w:lvl w:ilvl="4" w:tplc="1E68D152">
      <w:numFmt w:val="decimal"/>
      <w:lvlText w:val=""/>
      <w:lvlJc w:val="left"/>
    </w:lvl>
    <w:lvl w:ilvl="5" w:tplc="E85248DA">
      <w:numFmt w:val="decimal"/>
      <w:lvlText w:val=""/>
      <w:lvlJc w:val="left"/>
    </w:lvl>
    <w:lvl w:ilvl="6" w:tplc="3650FEDC">
      <w:numFmt w:val="decimal"/>
      <w:lvlText w:val=""/>
      <w:lvlJc w:val="left"/>
    </w:lvl>
    <w:lvl w:ilvl="7" w:tplc="05C6BBA8">
      <w:numFmt w:val="decimal"/>
      <w:lvlText w:val=""/>
      <w:lvlJc w:val="left"/>
    </w:lvl>
    <w:lvl w:ilvl="8" w:tplc="C53C26B0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C0D"/>
    <w:rsid w:val="00052C0D"/>
    <w:rsid w:val="0091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615"/>
  <w15:docId w15:val="{A957FA8C-88B5-4B35-96EB-C2E26388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1119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2025-10-24T13:02:00Z</dcterms:created>
  <dcterms:modified xsi:type="dcterms:W3CDTF">2025-10-24T13:54:00Z</dcterms:modified>
</cp:coreProperties>
</file>