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E5285" w14:textId="77777777" w:rsidR="009971D1" w:rsidRDefault="00FA02D3" w:rsidP="00FA02D3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4A707CA7" w14:textId="673F3616" w:rsidR="009971D1" w:rsidRDefault="00FA02D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Jókai Mór a 19. századi magyar romantikus irodalom kiemelkedő alakja, regényeiben a kor társadalmi és történelmi kérdéseit dolgozta fel.</w:t>
      </w:r>
      <w:bookmarkStart w:id="1" w:name="fnref1"/>
      <w:bookmarkEnd w:id="1"/>
      <w:r>
        <w:t xml:space="preserve"> </w:t>
      </w:r>
    </w:p>
    <w:p w14:paraId="586ADF52" w14:textId="4F622EC5" w:rsidR="009971D1" w:rsidRDefault="00FA02D3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arany ember az egyik legismertebb műve, amely a társadalmi helyzeteket és emberi jellem</w:t>
      </w:r>
      <w:r>
        <w:rPr>
          <w:rFonts w:ascii="inter" w:eastAsia="inter" w:hAnsi="inter" w:cs="inter"/>
          <w:color w:val="000000"/>
        </w:rPr>
        <w:t>eket részletesen ábrázolja.</w:t>
      </w:r>
      <w:bookmarkStart w:id="2" w:name="fnref1_1"/>
      <w:bookmarkEnd w:id="2"/>
      <w:r>
        <w:t xml:space="preserve"> </w:t>
      </w:r>
    </w:p>
    <w:p w14:paraId="17061FAA" w14:textId="77777777" w:rsidR="009971D1" w:rsidRDefault="00FA02D3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60F96C30" w14:textId="77777777" w:rsidR="009971D1" w:rsidRDefault="00FA02D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Jellemábrázolás</w:t>
      </w:r>
      <w:r>
        <w:rPr>
          <w:rFonts w:ascii="inter" w:eastAsia="inter" w:hAnsi="inter" w:cs="inter"/>
          <w:color w:val="000000"/>
        </w:rPr>
        <w:t>:</w:t>
      </w:r>
    </w:p>
    <w:p w14:paraId="5BB84673" w14:textId="44F1BF69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főhős, Tímár Mihály jellemfejlődése: bűntudat, kísértés, lelki vívódás és megváltás keresése.</w:t>
      </w:r>
      <w:bookmarkStart w:id="4" w:name="fnref1_2"/>
      <w:bookmarkEnd w:id="4"/>
      <w:r>
        <w:t xml:space="preserve"> </w:t>
      </w:r>
    </w:p>
    <w:p w14:paraId="4773A1E3" w14:textId="2FE933CD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környező társadalom különböző </w:t>
      </w:r>
      <w:proofErr w:type="spellStart"/>
      <w:r>
        <w:rPr>
          <w:rFonts w:ascii="inter" w:eastAsia="inter" w:hAnsi="inter" w:cs="inter"/>
          <w:color w:val="000000"/>
        </w:rPr>
        <w:t>rétegeinek</w:t>
      </w:r>
      <w:proofErr w:type="spellEnd"/>
      <w:r>
        <w:rPr>
          <w:rFonts w:ascii="inter" w:eastAsia="inter" w:hAnsi="inter" w:cs="inter"/>
          <w:color w:val="000000"/>
        </w:rPr>
        <w:t xml:space="preserve"> bemut</w:t>
      </w:r>
      <w:r>
        <w:rPr>
          <w:rFonts w:ascii="inter" w:eastAsia="inter" w:hAnsi="inter" w:cs="inter"/>
          <w:color w:val="000000"/>
        </w:rPr>
        <w:t>atása: nemesség, polgárság, parasztság.</w:t>
      </w:r>
      <w:bookmarkStart w:id="5" w:name="fnref1_3"/>
      <w:bookmarkEnd w:id="5"/>
      <w:r>
        <w:t xml:space="preserve"> </w:t>
      </w:r>
    </w:p>
    <w:p w14:paraId="3A1661D3" w14:textId="7238495F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Fontos karakterek részletes, élő jellemekkel, sokrétű pszichológiai vonásokkal.</w:t>
      </w:r>
      <w:bookmarkStart w:id="6" w:name="fnref1_4"/>
      <w:bookmarkEnd w:id="6"/>
      <w:r>
        <w:t xml:space="preserve"> </w:t>
      </w:r>
    </w:p>
    <w:p w14:paraId="07B3A5C3" w14:textId="77777777" w:rsidR="009971D1" w:rsidRDefault="00FA02D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Társadalomrajz</w:t>
      </w:r>
      <w:r>
        <w:rPr>
          <w:rFonts w:ascii="inter" w:eastAsia="inter" w:hAnsi="inter" w:cs="inter"/>
          <w:color w:val="000000"/>
        </w:rPr>
        <w:t>:</w:t>
      </w:r>
    </w:p>
    <w:p w14:paraId="11EACF9B" w14:textId="2C4DC156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19. századi magyar társadalom ábrázolása, a gazdasági és er</w:t>
      </w:r>
      <w:r>
        <w:rPr>
          <w:rFonts w:ascii="inter" w:eastAsia="inter" w:hAnsi="inter" w:cs="inter"/>
          <w:color w:val="000000"/>
        </w:rPr>
        <w:t xml:space="preserve">kölcsi viszonyok </w:t>
      </w:r>
      <w:proofErr w:type="spellStart"/>
      <w:r>
        <w:rPr>
          <w:rFonts w:ascii="inter" w:eastAsia="inter" w:hAnsi="inter" w:cs="inter"/>
          <w:color w:val="000000"/>
        </w:rPr>
        <w:t>irónikus</w:t>
      </w:r>
      <w:proofErr w:type="spellEnd"/>
      <w:r>
        <w:rPr>
          <w:rFonts w:ascii="inter" w:eastAsia="inter" w:hAnsi="inter" w:cs="inter"/>
          <w:color w:val="000000"/>
        </w:rPr>
        <w:t xml:space="preserve"> bemutatása.</w:t>
      </w:r>
      <w:bookmarkStart w:id="7" w:name="fnref1_5"/>
      <w:bookmarkEnd w:id="7"/>
      <w:r>
        <w:t xml:space="preserve"> </w:t>
      </w:r>
    </w:p>
    <w:p w14:paraId="782B35C3" w14:textId="6EC0C07D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Gazdasági fejlődés és társadalmi változások a Duna menti környezetben.</w:t>
      </w:r>
      <w:bookmarkStart w:id="8" w:name="fnref1_6"/>
      <w:bookmarkEnd w:id="8"/>
      <w:r>
        <w:t xml:space="preserve"> </w:t>
      </w:r>
    </w:p>
    <w:p w14:paraId="2CBA6C7B" w14:textId="77777777" w:rsidR="009971D1" w:rsidRDefault="00FA02D3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Romantikus vonások</w:t>
      </w:r>
      <w:r>
        <w:rPr>
          <w:rFonts w:ascii="inter" w:eastAsia="inter" w:hAnsi="inter" w:cs="inter"/>
          <w:color w:val="000000"/>
        </w:rPr>
        <w:t>:</w:t>
      </w:r>
    </w:p>
    <w:p w14:paraId="06E0813B" w14:textId="73C6E758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Drámai sorsok, erkölcsi dilemmák, idealizmus és realizmus keveredése.</w:t>
      </w:r>
      <w:bookmarkStart w:id="9" w:name="fnref1_7"/>
      <w:bookmarkEnd w:id="9"/>
      <w:r>
        <w:t xml:space="preserve"> </w:t>
      </w:r>
    </w:p>
    <w:p w14:paraId="6DCA600A" w14:textId="5F2FCE11" w:rsidR="009971D1" w:rsidRDefault="00FA02D3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Hősiesség, önfeláldozás, a természet és a szabadság motívumai.</w:t>
      </w:r>
      <w:bookmarkStart w:id="10" w:name="fnref1_8"/>
      <w:bookmarkEnd w:id="10"/>
      <w:r>
        <w:t xml:space="preserve"> </w:t>
      </w:r>
    </w:p>
    <w:p w14:paraId="07D354E6" w14:textId="77777777" w:rsidR="009971D1" w:rsidRDefault="00FA02D3">
      <w:pPr>
        <w:spacing w:before="315" w:after="105" w:line="360" w:lineRule="auto"/>
        <w:ind w:left="-30"/>
      </w:pPr>
      <w:bookmarkStart w:id="11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1"/>
    </w:p>
    <w:p w14:paraId="516CB95F" w14:textId="0D897FA3" w:rsidR="009971D1" w:rsidRDefault="00FA02D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Jókai regénye jól ötvözi a romantikus</w:t>
      </w:r>
      <w:r>
        <w:rPr>
          <w:rFonts w:ascii="inter" w:eastAsia="inter" w:hAnsi="inter" w:cs="inter"/>
          <w:color w:val="000000"/>
        </w:rPr>
        <w:t xml:space="preserve"> irodalom jellemzőit a társadalmi realizmussal, ezáltal gazdag és életszerű képet ad a 19. századi Magyarországról.</w:t>
      </w:r>
      <w:bookmarkStart w:id="12" w:name="fnref1_9"/>
      <w:bookmarkEnd w:id="12"/>
      <w:r>
        <w:t xml:space="preserve"> </w:t>
      </w:r>
    </w:p>
    <w:p w14:paraId="1613F081" w14:textId="09051A85" w:rsidR="009971D1" w:rsidRDefault="00FA02D3" w:rsidP="00FA02D3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arany ember a magyar romantika egyik kulcsfontosságú alkotása, amely a jellemzést, társadalomrajzot és erkölcsi kérdéseket komplex egységben mutatja be.</w:t>
      </w:r>
      <w:bookmarkStart w:id="13" w:name="fnref1_10"/>
      <w:bookmarkStart w:id="14" w:name="fn1"/>
      <w:bookmarkEnd w:id="13"/>
      <w:bookmarkEnd w:id="14"/>
      <w:r>
        <w:t xml:space="preserve"> </w:t>
      </w:r>
    </w:p>
    <w:sectPr w:rsidR="009971D1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867E0"/>
    <w:multiLevelType w:val="hybridMultilevel"/>
    <w:tmpl w:val="88860914"/>
    <w:lvl w:ilvl="0" w:tplc="93165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CC4E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9A85A2">
      <w:numFmt w:val="decimal"/>
      <w:lvlText w:val=""/>
      <w:lvlJc w:val="left"/>
    </w:lvl>
    <w:lvl w:ilvl="3" w:tplc="0206EFB2">
      <w:numFmt w:val="decimal"/>
      <w:lvlText w:val=""/>
      <w:lvlJc w:val="left"/>
    </w:lvl>
    <w:lvl w:ilvl="4" w:tplc="4816C96E">
      <w:numFmt w:val="decimal"/>
      <w:lvlText w:val=""/>
      <w:lvlJc w:val="left"/>
    </w:lvl>
    <w:lvl w:ilvl="5" w:tplc="102E2F28">
      <w:numFmt w:val="decimal"/>
      <w:lvlText w:val=""/>
      <w:lvlJc w:val="left"/>
    </w:lvl>
    <w:lvl w:ilvl="6" w:tplc="6FAA38F6">
      <w:numFmt w:val="decimal"/>
      <w:lvlText w:val=""/>
      <w:lvlJc w:val="left"/>
    </w:lvl>
    <w:lvl w:ilvl="7" w:tplc="B9C66A2C">
      <w:numFmt w:val="decimal"/>
      <w:lvlText w:val=""/>
      <w:lvlJc w:val="left"/>
    </w:lvl>
    <w:lvl w:ilvl="8" w:tplc="73DEA2D8">
      <w:numFmt w:val="decimal"/>
      <w:lvlText w:val=""/>
      <w:lvlJc w:val="left"/>
    </w:lvl>
  </w:abstractNum>
  <w:abstractNum w:abstractNumId="1" w15:restartNumberingAfterBreak="0">
    <w:nsid w:val="3C37412B"/>
    <w:multiLevelType w:val="hybridMultilevel"/>
    <w:tmpl w:val="9AD8F2BE"/>
    <w:lvl w:ilvl="0" w:tplc="F8A6BB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8E394C">
      <w:numFmt w:val="decimal"/>
      <w:lvlText w:val=""/>
      <w:lvlJc w:val="left"/>
    </w:lvl>
    <w:lvl w:ilvl="2" w:tplc="82F0ADF6">
      <w:numFmt w:val="decimal"/>
      <w:lvlText w:val=""/>
      <w:lvlJc w:val="left"/>
    </w:lvl>
    <w:lvl w:ilvl="3" w:tplc="38C073EE">
      <w:numFmt w:val="decimal"/>
      <w:lvlText w:val=""/>
      <w:lvlJc w:val="left"/>
    </w:lvl>
    <w:lvl w:ilvl="4" w:tplc="0938E770">
      <w:numFmt w:val="decimal"/>
      <w:lvlText w:val=""/>
      <w:lvlJc w:val="left"/>
    </w:lvl>
    <w:lvl w:ilvl="5" w:tplc="49084664">
      <w:numFmt w:val="decimal"/>
      <w:lvlText w:val=""/>
      <w:lvlJc w:val="left"/>
    </w:lvl>
    <w:lvl w:ilvl="6" w:tplc="C802A0C6">
      <w:numFmt w:val="decimal"/>
      <w:lvlText w:val=""/>
      <w:lvlJc w:val="left"/>
    </w:lvl>
    <w:lvl w:ilvl="7" w:tplc="3724D4D6">
      <w:numFmt w:val="decimal"/>
      <w:lvlText w:val=""/>
      <w:lvlJc w:val="left"/>
    </w:lvl>
    <w:lvl w:ilvl="8" w:tplc="ACAA9B46">
      <w:numFmt w:val="decimal"/>
      <w:lvlText w:val=""/>
      <w:lvlJc w:val="left"/>
    </w:lvl>
  </w:abstractNum>
  <w:abstractNum w:abstractNumId="2" w15:restartNumberingAfterBreak="0">
    <w:nsid w:val="57290CAE"/>
    <w:multiLevelType w:val="hybridMultilevel"/>
    <w:tmpl w:val="3998F7DC"/>
    <w:lvl w:ilvl="0" w:tplc="4EBA9150">
      <w:numFmt w:val="decimal"/>
      <w:lvlText w:val=""/>
      <w:lvlJc w:val="left"/>
    </w:lvl>
    <w:lvl w:ilvl="1" w:tplc="10CE1894">
      <w:numFmt w:val="decimal"/>
      <w:lvlText w:val=""/>
      <w:lvlJc w:val="left"/>
    </w:lvl>
    <w:lvl w:ilvl="2" w:tplc="6AD4B73A">
      <w:numFmt w:val="decimal"/>
      <w:lvlText w:val=""/>
      <w:lvlJc w:val="left"/>
    </w:lvl>
    <w:lvl w:ilvl="3" w:tplc="B268DDCE">
      <w:numFmt w:val="decimal"/>
      <w:lvlText w:val=""/>
      <w:lvlJc w:val="left"/>
    </w:lvl>
    <w:lvl w:ilvl="4" w:tplc="CB7E3398">
      <w:numFmt w:val="decimal"/>
      <w:lvlText w:val=""/>
      <w:lvlJc w:val="left"/>
    </w:lvl>
    <w:lvl w:ilvl="5" w:tplc="BF5E092C">
      <w:numFmt w:val="decimal"/>
      <w:lvlText w:val=""/>
      <w:lvlJc w:val="left"/>
    </w:lvl>
    <w:lvl w:ilvl="6" w:tplc="1E02AEB6">
      <w:numFmt w:val="decimal"/>
      <w:lvlText w:val=""/>
      <w:lvlJc w:val="left"/>
    </w:lvl>
    <w:lvl w:ilvl="7" w:tplc="2352605A">
      <w:numFmt w:val="decimal"/>
      <w:lvlText w:val=""/>
      <w:lvlJc w:val="left"/>
    </w:lvl>
    <w:lvl w:ilvl="8" w:tplc="BE98519A">
      <w:numFmt w:val="decimal"/>
      <w:lvlText w:val=""/>
      <w:lvlJc w:val="left"/>
    </w:lvl>
  </w:abstractNum>
  <w:abstractNum w:abstractNumId="3" w15:restartNumberingAfterBreak="0">
    <w:nsid w:val="70A12969"/>
    <w:multiLevelType w:val="hybridMultilevel"/>
    <w:tmpl w:val="CC3A849E"/>
    <w:lvl w:ilvl="0" w:tplc="015218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E6F6EA">
      <w:numFmt w:val="decimal"/>
      <w:lvlText w:val=""/>
      <w:lvlJc w:val="left"/>
    </w:lvl>
    <w:lvl w:ilvl="2" w:tplc="0D5E4944">
      <w:numFmt w:val="decimal"/>
      <w:lvlText w:val=""/>
      <w:lvlJc w:val="left"/>
    </w:lvl>
    <w:lvl w:ilvl="3" w:tplc="32D09EDC">
      <w:numFmt w:val="decimal"/>
      <w:lvlText w:val=""/>
      <w:lvlJc w:val="left"/>
    </w:lvl>
    <w:lvl w:ilvl="4" w:tplc="DF8CB208">
      <w:numFmt w:val="decimal"/>
      <w:lvlText w:val=""/>
      <w:lvlJc w:val="left"/>
    </w:lvl>
    <w:lvl w:ilvl="5" w:tplc="4918B47A">
      <w:numFmt w:val="decimal"/>
      <w:lvlText w:val=""/>
      <w:lvlJc w:val="left"/>
    </w:lvl>
    <w:lvl w:ilvl="6" w:tplc="389071E4">
      <w:numFmt w:val="decimal"/>
      <w:lvlText w:val=""/>
      <w:lvlJc w:val="left"/>
    </w:lvl>
    <w:lvl w:ilvl="7" w:tplc="9454F628">
      <w:numFmt w:val="decimal"/>
      <w:lvlText w:val=""/>
      <w:lvlJc w:val="left"/>
    </w:lvl>
    <w:lvl w:ilvl="8" w:tplc="F740F89A">
      <w:numFmt w:val="decimal"/>
      <w:lvlText w:val=""/>
      <w:lvlJc w:val="left"/>
    </w:lvl>
  </w:abstractNum>
  <w:abstractNum w:abstractNumId="4" w15:restartNumberingAfterBreak="0">
    <w:nsid w:val="7A184971"/>
    <w:multiLevelType w:val="hybridMultilevel"/>
    <w:tmpl w:val="95661636"/>
    <w:lvl w:ilvl="0" w:tplc="81284C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94E014">
      <w:numFmt w:val="decimal"/>
      <w:lvlText w:val=""/>
      <w:lvlJc w:val="left"/>
    </w:lvl>
    <w:lvl w:ilvl="2" w:tplc="DD98CBA0">
      <w:numFmt w:val="decimal"/>
      <w:lvlText w:val=""/>
      <w:lvlJc w:val="left"/>
    </w:lvl>
    <w:lvl w:ilvl="3" w:tplc="5202850C">
      <w:numFmt w:val="decimal"/>
      <w:lvlText w:val=""/>
      <w:lvlJc w:val="left"/>
    </w:lvl>
    <w:lvl w:ilvl="4" w:tplc="BC0CA498">
      <w:numFmt w:val="decimal"/>
      <w:lvlText w:val=""/>
      <w:lvlJc w:val="left"/>
    </w:lvl>
    <w:lvl w:ilvl="5" w:tplc="E004ABC4">
      <w:numFmt w:val="decimal"/>
      <w:lvlText w:val=""/>
      <w:lvlJc w:val="left"/>
    </w:lvl>
    <w:lvl w:ilvl="6" w:tplc="F6E07D08">
      <w:numFmt w:val="decimal"/>
      <w:lvlText w:val=""/>
      <w:lvlJc w:val="left"/>
    </w:lvl>
    <w:lvl w:ilvl="7" w:tplc="19E60710">
      <w:numFmt w:val="decimal"/>
      <w:lvlText w:val=""/>
      <w:lvlJc w:val="left"/>
    </w:lvl>
    <w:lvl w:ilvl="8" w:tplc="4A980EE6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1D1"/>
    <w:rsid w:val="009971D1"/>
    <w:rsid w:val="00FA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8D49"/>
  <w15:docId w15:val="{232F4F3E-CC1D-4CF8-B64A-8CA54529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2025-10-24T12:59:00Z</dcterms:created>
  <dcterms:modified xsi:type="dcterms:W3CDTF">2025-10-24T13:49:00Z</dcterms:modified>
</cp:coreProperties>
</file>