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EC463" w14:textId="77777777" w:rsidR="00E70E50" w:rsidRDefault="00FB03A9" w:rsidP="00FB03A9">
      <w:pPr>
        <w:spacing w:before="315" w:after="105" w:line="360" w:lineRule="auto"/>
      </w:pPr>
      <w:bookmarkStart w:id="0" w:name="előzmények"/>
      <w:r>
        <w:rPr>
          <w:rFonts w:ascii="inter" w:eastAsia="inter" w:hAnsi="inter" w:cs="inter"/>
          <w:b/>
          <w:color w:val="000000"/>
          <w:sz w:val="24"/>
        </w:rPr>
        <w:t>Előzmények</w:t>
      </w:r>
      <w:bookmarkEnd w:id="0"/>
    </w:p>
    <w:p w14:paraId="0000D44C" w14:textId="56575E57" w:rsidR="00E70E50" w:rsidRDefault="00FB03A9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 reneszánsz dráma a 15-16. században jött létre, új műfaji és </w:t>
      </w:r>
      <w:proofErr w:type="spellStart"/>
      <w:r>
        <w:rPr>
          <w:rFonts w:ascii="inter" w:eastAsia="inter" w:hAnsi="inter" w:cs="inter"/>
          <w:color w:val="000000"/>
        </w:rPr>
        <w:t>témabeli</w:t>
      </w:r>
      <w:proofErr w:type="spellEnd"/>
      <w:r>
        <w:rPr>
          <w:rFonts w:ascii="inter" w:eastAsia="inter" w:hAnsi="inter" w:cs="inter"/>
          <w:color w:val="000000"/>
        </w:rPr>
        <w:t xml:space="preserve"> megoldásokat hozott a középkori színjátszáshoz képest.</w:t>
      </w:r>
      <w:bookmarkStart w:id="1" w:name="fnref1"/>
      <w:bookmarkEnd w:id="1"/>
      <w:r>
        <w:t xml:space="preserve"> </w:t>
      </w:r>
    </w:p>
    <w:p w14:paraId="3ADD2247" w14:textId="1511B726" w:rsidR="00E70E50" w:rsidRDefault="00FB03A9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William Shakespeare (1564–1616) a reneszánsz dráma legnagyobb alkotója, művei a drámairodalom alapmű</w:t>
      </w:r>
      <w:r>
        <w:rPr>
          <w:rFonts w:ascii="inter" w:eastAsia="inter" w:hAnsi="inter" w:cs="inter"/>
          <w:color w:val="000000"/>
        </w:rPr>
        <w:t>vei közé tartoznak.</w:t>
      </w:r>
      <w:bookmarkStart w:id="2" w:name="fnref1_1"/>
      <w:bookmarkEnd w:id="2"/>
      <w:r>
        <w:t xml:space="preserve"> </w:t>
      </w:r>
    </w:p>
    <w:p w14:paraId="5078E040" w14:textId="77777777" w:rsidR="00E70E50" w:rsidRDefault="00FB03A9">
      <w:pPr>
        <w:spacing w:before="315" w:after="105" w:line="360" w:lineRule="auto"/>
        <w:ind w:left="-30"/>
      </w:pPr>
      <w:bookmarkStart w:id="3" w:name="tartalom"/>
      <w:r>
        <w:rPr>
          <w:rFonts w:ascii="inter" w:eastAsia="inter" w:hAnsi="inter" w:cs="inter"/>
          <w:b/>
          <w:color w:val="000000"/>
          <w:sz w:val="24"/>
        </w:rPr>
        <w:t>Tartalom</w:t>
      </w:r>
      <w:bookmarkEnd w:id="3"/>
    </w:p>
    <w:p w14:paraId="483FD270" w14:textId="77777777" w:rsidR="00E70E50" w:rsidRDefault="00FB03A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 reneszánsz dráma jellemzői</w:t>
      </w:r>
      <w:r>
        <w:rPr>
          <w:rFonts w:ascii="inter" w:eastAsia="inter" w:hAnsi="inter" w:cs="inter"/>
          <w:color w:val="000000"/>
        </w:rPr>
        <w:t>:</w:t>
      </w:r>
    </w:p>
    <w:p w14:paraId="5378EEB3" w14:textId="196FAD0C" w:rsidR="00E70E50" w:rsidRDefault="00FB03A9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Emberközpontúság, a személyiség, szerelem és szenvedély ábrázolása.</w:t>
      </w:r>
      <w:bookmarkStart w:id="4" w:name="fnref1_2"/>
      <w:bookmarkEnd w:id="4"/>
      <w:r>
        <w:t xml:space="preserve"> </w:t>
      </w:r>
    </w:p>
    <w:p w14:paraId="616A24F6" w14:textId="1073BB28" w:rsidR="00E70E50" w:rsidRDefault="00FB03A9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Konfliktusok a sorssal, családdal és társadalmi normákkal.</w:t>
      </w:r>
      <w:bookmarkStart w:id="5" w:name="fnref1_3"/>
      <w:bookmarkEnd w:id="5"/>
      <w:r>
        <w:t xml:space="preserve"> </w:t>
      </w:r>
    </w:p>
    <w:p w14:paraId="4018ECB3" w14:textId="2F8D506A" w:rsidR="00E70E50" w:rsidRDefault="00FB03A9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Klasszikus és újkori elemek ötvözete, változatos műfaji formák (tragédia, vígjáték, színmű).</w:t>
      </w:r>
      <w:bookmarkStart w:id="6" w:name="fnref1_4"/>
      <w:bookmarkEnd w:id="6"/>
      <w:r>
        <w:t xml:space="preserve"> </w:t>
      </w:r>
    </w:p>
    <w:p w14:paraId="173D681F" w14:textId="77777777" w:rsidR="00E70E50" w:rsidRDefault="00FB03A9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Rómeó és Júlia műelemzés</w:t>
      </w:r>
      <w:r>
        <w:rPr>
          <w:rFonts w:ascii="inter" w:eastAsia="inter" w:hAnsi="inter" w:cs="inter"/>
          <w:color w:val="000000"/>
        </w:rPr>
        <w:t>:</w:t>
      </w:r>
    </w:p>
    <w:p w14:paraId="29D01F9D" w14:textId="15466125" w:rsidR="00E70E50" w:rsidRDefault="00FB03A9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Tragikus szerelmi történet két fiatalról, akik családi ellenségeskedés miatt nem lehetnek e</w:t>
      </w:r>
      <w:r>
        <w:rPr>
          <w:rFonts w:ascii="inter" w:eastAsia="inter" w:hAnsi="inter" w:cs="inter"/>
          <w:color w:val="000000"/>
        </w:rPr>
        <w:t>gyütt.</w:t>
      </w:r>
      <w:bookmarkStart w:id="7" w:name="fnref1_5"/>
      <w:bookmarkEnd w:id="7"/>
      <w:r>
        <w:t xml:space="preserve"> </w:t>
      </w:r>
    </w:p>
    <w:p w14:paraId="3059A646" w14:textId="7448631C" w:rsidR="00E70E50" w:rsidRDefault="00FB03A9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Szerelmi szenvedély és végzetes családi konfliktus feszül egymásnak.</w:t>
      </w:r>
      <w:bookmarkStart w:id="8" w:name="fnref1_6"/>
      <w:bookmarkEnd w:id="8"/>
      <w:r>
        <w:t xml:space="preserve"> </w:t>
      </w:r>
    </w:p>
    <w:p w14:paraId="7A4C95E8" w14:textId="6DF3AA9E" w:rsidR="00E70E50" w:rsidRDefault="00FB03A9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Drámai helyzetek, párbeszédek és monológok színesítik a művet, melyben a tragédia és az emberi érzelmek állnak a középpontban.</w:t>
      </w:r>
      <w:bookmarkStart w:id="9" w:name="fnref1_7"/>
      <w:bookmarkEnd w:id="9"/>
      <w:r>
        <w:t xml:space="preserve"> </w:t>
      </w:r>
    </w:p>
    <w:p w14:paraId="671FD43F" w14:textId="77777777" w:rsidR="00E70E50" w:rsidRDefault="00FB03A9">
      <w:pPr>
        <w:spacing w:before="315" w:after="105" w:line="360" w:lineRule="auto"/>
        <w:ind w:left="-30"/>
      </w:pPr>
      <w:bookmarkStart w:id="10" w:name="jelentőség_és_összefoglalás"/>
      <w:r>
        <w:rPr>
          <w:rFonts w:ascii="inter" w:eastAsia="inter" w:hAnsi="inter" w:cs="inter"/>
          <w:b/>
          <w:color w:val="000000"/>
          <w:sz w:val="24"/>
        </w:rPr>
        <w:t>Jelentőség és összefoglalás</w:t>
      </w:r>
      <w:bookmarkEnd w:id="10"/>
    </w:p>
    <w:p w14:paraId="4B1E758A" w14:textId="19408A61" w:rsidR="00E70E50" w:rsidRDefault="00FB03A9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Shakespeare Rómeó és Júlia című műve a reneszánsz dráma és az egyetemes </w:t>
      </w:r>
      <w:r>
        <w:rPr>
          <w:rFonts w:ascii="inter" w:eastAsia="inter" w:hAnsi="inter" w:cs="inter"/>
          <w:color w:val="000000"/>
        </w:rPr>
        <w:t>drámai irodalom egyik legnagyobb alkotása.</w:t>
      </w:r>
      <w:bookmarkStart w:id="11" w:name="fnref1_8"/>
      <w:bookmarkEnd w:id="11"/>
      <w:r>
        <w:t xml:space="preserve"> </w:t>
      </w:r>
    </w:p>
    <w:p w14:paraId="6A900440" w14:textId="132E4989" w:rsidR="00E70E50" w:rsidRDefault="00FB03A9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Az emberi érzelmek, a szerelmi szenvedély és a társadalmi korlátok ábrázolása időtálló és ma is aktuális témákat vet fel.</w:t>
      </w:r>
      <w:bookmarkStart w:id="12" w:name="fnref1_9"/>
      <w:bookmarkEnd w:id="12"/>
      <w:r>
        <w:t xml:space="preserve"> </w:t>
      </w:r>
    </w:p>
    <w:p w14:paraId="4C5EA86B" w14:textId="6C3A166D" w:rsidR="00E70E50" w:rsidRDefault="00FB03A9" w:rsidP="00FB03A9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mű az emberi sors és a szenvedé</w:t>
      </w:r>
      <w:r>
        <w:rPr>
          <w:rFonts w:ascii="inter" w:eastAsia="inter" w:hAnsi="inter" w:cs="inter"/>
          <w:color w:val="000000"/>
        </w:rPr>
        <w:t>ly tragikus összefonódását mutatja be, amelyet a reneszánsz eszméi színeznek.</w:t>
      </w:r>
      <w:bookmarkStart w:id="13" w:name="fnref1_10"/>
      <w:bookmarkEnd w:id="13"/>
      <w:r w:rsidRPr="00FB03A9">
        <w:rPr>
          <w:rFonts w:ascii="inter" w:eastAsia="inter" w:hAnsi="inter" w:cs="inter"/>
          <w:color w:val="000000"/>
          <w:sz w:val="18"/>
        </w:rPr>
        <w:t xml:space="preserve"> </w:t>
      </w:r>
    </w:p>
    <w:sectPr w:rsidR="00E70E50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3014"/>
    <w:multiLevelType w:val="hybridMultilevel"/>
    <w:tmpl w:val="6924261A"/>
    <w:lvl w:ilvl="0" w:tplc="0E46E298">
      <w:numFmt w:val="decimal"/>
      <w:lvlText w:val=""/>
      <w:lvlJc w:val="left"/>
    </w:lvl>
    <w:lvl w:ilvl="1" w:tplc="6F28E8F8">
      <w:numFmt w:val="decimal"/>
      <w:lvlText w:val=""/>
      <w:lvlJc w:val="left"/>
    </w:lvl>
    <w:lvl w:ilvl="2" w:tplc="32E84FDE">
      <w:numFmt w:val="decimal"/>
      <w:lvlText w:val=""/>
      <w:lvlJc w:val="left"/>
    </w:lvl>
    <w:lvl w:ilvl="3" w:tplc="51408142">
      <w:numFmt w:val="decimal"/>
      <w:lvlText w:val=""/>
      <w:lvlJc w:val="left"/>
    </w:lvl>
    <w:lvl w:ilvl="4" w:tplc="2E5034DE">
      <w:numFmt w:val="decimal"/>
      <w:lvlText w:val=""/>
      <w:lvlJc w:val="left"/>
    </w:lvl>
    <w:lvl w:ilvl="5" w:tplc="84F2D644">
      <w:numFmt w:val="decimal"/>
      <w:lvlText w:val=""/>
      <w:lvlJc w:val="left"/>
    </w:lvl>
    <w:lvl w:ilvl="6" w:tplc="71A4F96A">
      <w:numFmt w:val="decimal"/>
      <w:lvlText w:val=""/>
      <w:lvlJc w:val="left"/>
    </w:lvl>
    <w:lvl w:ilvl="7" w:tplc="03F29E7C">
      <w:numFmt w:val="decimal"/>
      <w:lvlText w:val=""/>
      <w:lvlJc w:val="left"/>
    </w:lvl>
    <w:lvl w:ilvl="8" w:tplc="93ACC5D2">
      <w:numFmt w:val="decimal"/>
      <w:lvlText w:val=""/>
      <w:lvlJc w:val="left"/>
    </w:lvl>
  </w:abstractNum>
  <w:abstractNum w:abstractNumId="1" w15:restartNumberingAfterBreak="0">
    <w:nsid w:val="19E33ECF"/>
    <w:multiLevelType w:val="hybridMultilevel"/>
    <w:tmpl w:val="A650DEBC"/>
    <w:lvl w:ilvl="0" w:tplc="65AA92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6EE59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DCA38A4">
      <w:numFmt w:val="decimal"/>
      <w:lvlText w:val=""/>
      <w:lvlJc w:val="left"/>
    </w:lvl>
    <w:lvl w:ilvl="3" w:tplc="5D0E5AFE">
      <w:numFmt w:val="decimal"/>
      <w:lvlText w:val=""/>
      <w:lvlJc w:val="left"/>
    </w:lvl>
    <w:lvl w:ilvl="4" w:tplc="2BD28498">
      <w:numFmt w:val="decimal"/>
      <w:lvlText w:val=""/>
      <w:lvlJc w:val="left"/>
    </w:lvl>
    <w:lvl w:ilvl="5" w:tplc="1CCE7A9A">
      <w:numFmt w:val="decimal"/>
      <w:lvlText w:val=""/>
      <w:lvlJc w:val="left"/>
    </w:lvl>
    <w:lvl w:ilvl="6" w:tplc="ECA61D74">
      <w:numFmt w:val="decimal"/>
      <w:lvlText w:val=""/>
      <w:lvlJc w:val="left"/>
    </w:lvl>
    <w:lvl w:ilvl="7" w:tplc="310AC3B0">
      <w:numFmt w:val="decimal"/>
      <w:lvlText w:val=""/>
      <w:lvlJc w:val="left"/>
    </w:lvl>
    <w:lvl w:ilvl="8" w:tplc="C84222CC">
      <w:numFmt w:val="decimal"/>
      <w:lvlText w:val=""/>
      <w:lvlJc w:val="left"/>
    </w:lvl>
  </w:abstractNum>
  <w:abstractNum w:abstractNumId="2" w15:restartNumberingAfterBreak="0">
    <w:nsid w:val="22F95364"/>
    <w:multiLevelType w:val="hybridMultilevel"/>
    <w:tmpl w:val="B906ACEE"/>
    <w:lvl w:ilvl="0" w:tplc="CD9440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81C643A">
      <w:numFmt w:val="decimal"/>
      <w:lvlText w:val=""/>
      <w:lvlJc w:val="left"/>
    </w:lvl>
    <w:lvl w:ilvl="2" w:tplc="A53436AE">
      <w:numFmt w:val="decimal"/>
      <w:lvlText w:val=""/>
      <w:lvlJc w:val="left"/>
    </w:lvl>
    <w:lvl w:ilvl="3" w:tplc="02E08E48">
      <w:numFmt w:val="decimal"/>
      <w:lvlText w:val=""/>
      <w:lvlJc w:val="left"/>
    </w:lvl>
    <w:lvl w:ilvl="4" w:tplc="F72AA7E0">
      <w:numFmt w:val="decimal"/>
      <w:lvlText w:val=""/>
      <w:lvlJc w:val="left"/>
    </w:lvl>
    <w:lvl w:ilvl="5" w:tplc="BEA8C92A">
      <w:numFmt w:val="decimal"/>
      <w:lvlText w:val=""/>
      <w:lvlJc w:val="left"/>
    </w:lvl>
    <w:lvl w:ilvl="6" w:tplc="E7F406BE">
      <w:numFmt w:val="decimal"/>
      <w:lvlText w:val=""/>
      <w:lvlJc w:val="left"/>
    </w:lvl>
    <w:lvl w:ilvl="7" w:tplc="F57414DE">
      <w:numFmt w:val="decimal"/>
      <w:lvlText w:val=""/>
      <w:lvlJc w:val="left"/>
    </w:lvl>
    <w:lvl w:ilvl="8" w:tplc="EB6C3DD2">
      <w:numFmt w:val="decimal"/>
      <w:lvlText w:val=""/>
      <w:lvlJc w:val="left"/>
    </w:lvl>
  </w:abstractNum>
  <w:abstractNum w:abstractNumId="3" w15:restartNumberingAfterBreak="0">
    <w:nsid w:val="498A723E"/>
    <w:multiLevelType w:val="hybridMultilevel"/>
    <w:tmpl w:val="F5BA9384"/>
    <w:lvl w:ilvl="0" w:tplc="B77CC12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A8E2338">
      <w:numFmt w:val="decimal"/>
      <w:lvlText w:val=""/>
      <w:lvlJc w:val="left"/>
    </w:lvl>
    <w:lvl w:ilvl="2" w:tplc="8F48278E">
      <w:numFmt w:val="decimal"/>
      <w:lvlText w:val=""/>
      <w:lvlJc w:val="left"/>
    </w:lvl>
    <w:lvl w:ilvl="3" w:tplc="C9F0796A">
      <w:numFmt w:val="decimal"/>
      <w:lvlText w:val=""/>
      <w:lvlJc w:val="left"/>
    </w:lvl>
    <w:lvl w:ilvl="4" w:tplc="67E2B868">
      <w:numFmt w:val="decimal"/>
      <w:lvlText w:val=""/>
      <w:lvlJc w:val="left"/>
    </w:lvl>
    <w:lvl w:ilvl="5" w:tplc="FFF27778">
      <w:numFmt w:val="decimal"/>
      <w:lvlText w:val=""/>
      <w:lvlJc w:val="left"/>
    </w:lvl>
    <w:lvl w:ilvl="6" w:tplc="B582E770">
      <w:numFmt w:val="decimal"/>
      <w:lvlText w:val=""/>
      <w:lvlJc w:val="left"/>
    </w:lvl>
    <w:lvl w:ilvl="7" w:tplc="6C5C6BEA">
      <w:numFmt w:val="decimal"/>
      <w:lvlText w:val=""/>
      <w:lvlJc w:val="left"/>
    </w:lvl>
    <w:lvl w:ilvl="8" w:tplc="5CF2247C">
      <w:numFmt w:val="decimal"/>
      <w:lvlText w:val=""/>
      <w:lvlJc w:val="left"/>
    </w:lvl>
  </w:abstractNum>
  <w:abstractNum w:abstractNumId="4" w15:restartNumberingAfterBreak="0">
    <w:nsid w:val="7B862898"/>
    <w:multiLevelType w:val="hybridMultilevel"/>
    <w:tmpl w:val="282ED39C"/>
    <w:lvl w:ilvl="0" w:tplc="9E6038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6E89B4">
      <w:numFmt w:val="decimal"/>
      <w:lvlText w:val=""/>
      <w:lvlJc w:val="left"/>
    </w:lvl>
    <w:lvl w:ilvl="2" w:tplc="5882CBD6">
      <w:numFmt w:val="decimal"/>
      <w:lvlText w:val=""/>
      <w:lvlJc w:val="left"/>
    </w:lvl>
    <w:lvl w:ilvl="3" w:tplc="5EA43F94">
      <w:numFmt w:val="decimal"/>
      <w:lvlText w:val=""/>
      <w:lvlJc w:val="left"/>
    </w:lvl>
    <w:lvl w:ilvl="4" w:tplc="6030A0D8">
      <w:numFmt w:val="decimal"/>
      <w:lvlText w:val=""/>
      <w:lvlJc w:val="left"/>
    </w:lvl>
    <w:lvl w:ilvl="5" w:tplc="E6AA9E66">
      <w:numFmt w:val="decimal"/>
      <w:lvlText w:val=""/>
      <w:lvlJc w:val="left"/>
    </w:lvl>
    <w:lvl w:ilvl="6" w:tplc="3A3EDB78">
      <w:numFmt w:val="decimal"/>
      <w:lvlText w:val=""/>
      <w:lvlJc w:val="left"/>
    </w:lvl>
    <w:lvl w:ilvl="7" w:tplc="3FFAC52C">
      <w:numFmt w:val="decimal"/>
      <w:lvlText w:val=""/>
      <w:lvlJc w:val="left"/>
    </w:lvl>
    <w:lvl w:ilvl="8" w:tplc="E54C1454">
      <w:numFmt w:val="decimal"/>
      <w:lvlText w:val=""/>
      <w:lvlJc w:val="left"/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E50"/>
    <w:rsid w:val="00E70E50"/>
    <w:rsid w:val="00FB0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24781"/>
  <w15:docId w15:val="{A42CA737-F40C-4B53-BC64-B822F2FB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2</cp:revision>
  <dcterms:created xsi:type="dcterms:W3CDTF">2025-10-24T13:01:00Z</dcterms:created>
  <dcterms:modified xsi:type="dcterms:W3CDTF">2025-10-24T13:51:00Z</dcterms:modified>
</cp:coreProperties>
</file>