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65250" w14:textId="58192527" w:rsidR="00F300AD" w:rsidRDefault="009646DC" w:rsidP="009646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5F075A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0" w:name="a_szóbeli_szövegek_jellemzői"/>
      <w:r>
        <w:rPr>
          <w:rFonts w:ascii="inter" w:eastAsia="inter" w:hAnsi="inter" w:cs="inter"/>
          <w:b/>
          <w:color w:val="000000"/>
          <w:sz w:val="24"/>
        </w:rPr>
        <w:t>A szóbel</w:t>
      </w:r>
      <w:r>
        <w:rPr>
          <w:rFonts w:ascii="inter" w:eastAsia="inter" w:hAnsi="inter" w:cs="inter"/>
          <w:b/>
          <w:color w:val="000000"/>
          <w:sz w:val="24"/>
        </w:rPr>
        <w:t>i szövegek jellemzői</w:t>
      </w:r>
      <w:bookmarkEnd w:id="0"/>
    </w:p>
    <w:p w14:paraId="6390A805" w14:textId="77777777" w:rsidR="00F300AD" w:rsidRDefault="009646D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Közvetlen, élő kommunikáció</w:t>
      </w:r>
      <w:r>
        <w:rPr>
          <w:rFonts w:ascii="inter" w:eastAsia="inter" w:hAnsi="inter" w:cs="inter"/>
          <w:color w:val="000000"/>
        </w:rPr>
        <w:t xml:space="preserve"> zajlik, ahol a beszélők azonnali reakciókra számítanak.</w:t>
      </w:r>
    </w:p>
    <w:p w14:paraId="3F8AA34E" w14:textId="77777777" w:rsidR="00F300AD" w:rsidRDefault="009646D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Hangzó jelekre épülnek</w:t>
      </w:r>
      <w:r>
        <w:rPr>
          <w:rFonts w:ascii="inter" w:eastAsia="inter" w:hAnsi="inter" w:cs="inter"/>
          <w:color w:val="000000"/>
        </w:rPr>
        <w:t>: beszédhang, hangszín, hangerő, hanglejtés, gesztusok, mimika segíti a megértést.</w:t>
      </w:r>
    </w:p>
    <w:p w14:paraId="44A7B8DC" w14:textId="77777777" w:rsidR="00F300AD" w:rsidRDefault="009646D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Rugalmas szerkezetűek</w:t>
      </w:r>
      <w:r>
        <w:rPr>
          <w:rFonts w:ascii="inter" w:eastAsia="inter" w:hAnsi="inter" w:cs="inter"/>
          <w:color w:val="000000"/>
        </w:rPr>
        <w:t>: gyakoriak a félbeszakít</w:t>
      </w:r>
      <w:r>
        <w:rPr>
          <w:rFonts w:ascii="inter" w:eastAsia="inter" w:hAnsi="inter" w:cs="inter"/>
          <w:color w:val="000000"/>
        </w:rPr>
        <w:t>ások, ismétlések, javítások, nem teljes körű mondatok.</w:t>
      </w:r>
    </w:p>
    <w:p w14:paraId="716B9B5F" w14:textId="77777777" w:rsidR="00F300AD" w:rsidRDefault="009646D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Kontextusfüggőek</w:t>
      </w:r>
      <w:r>
        <w:rPr>
          <w:rFonts w:ascii="inter" w:eastAsia="inter" w:hAnsi="inter" w:cs="inter"/>
          <w:color w:val="000000"/>
        </w:rPr>
        <w:t>: a beszélgetés szituációja nagyban befolyásolja a jelentést.</w:t>
      </w:r>
    </w:p>
    <w:p w14:paraId="48348858" w14:textId="77777777" w:rsidR="00F300AD" w:rsidRDefault="009646D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Időben és térben egyszeri előfordulás</w:t>
      </w:r>
      <w:r>
        <w:rPr>
          <w:rFonts w:ascii="inter" w:eastAsia="inter" w:hAnsi="inter" w:cs="inter"/>
          <w:color w:val="000000"/>
        </w:rPr>
        <w:t xml:space="preserve"> jellemzi őket, általában nem maradnak meg rögzítve.</w:t>
      </w:r>
    </w:p>
    <w:p w14:paraId="225F6320" w14:textId="77777777" w:rsidR="00F300AD" w:rsidRDefault="009646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2C55D1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6A7D38" w14:textId="77777777" w:rsidR="00F300AD" w:rsidRDefault="009646DC">
      <w:pPr>
        <w:spacing w:before="315" w:after="105" w:line="360" w:lineRule="auto"/>
        <w:ind w:left="-30"/>
      </w:pPr>
      <w:bookmarkStart w:id="1" w:name="az_írott_szövegek_jellemzői"/>
      <w:r>
        <w:rPr>
          <w:rFonts w:ascii="inter" w:eastAsia="inter" w:hAnsi="inter" w:cs="inter"/>
          <w:b/>
          <w:color w:val="000000"/>
          <w:sz w:val="24"/>
        </w:rPr>
        <w:t>Az írott szövegek jellemzői</w:t>
      </w:r>
      <w:bookmarkEnd w:id="1"/>
    </w:p>
    <w:p w14:paraId="5052A8D5" w14:textId="77777777" w:rsidR="00F300AD" w:rsidRDefault="009646D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Tartósak, rögzítettek</w:t>
      </w:r>
      <w:r>
        <w:rPr>
          <w:rFonts w:ascii="inter" w:eastAsia="inter" w:hAnsi="inter" w:cs="inter"/>
          <w:color w:val="000000"/>
        </w:rPr>
        <w:t>: papíron, képernyőn megmaradnak, így utólag is hozzáférhetők.</w:t>
      </w:r>
    </w:p>
    <w:p w14:paraId="0E23C4E7" w14:textId="77777777" w:rsidR="00F300AD" w:rsidRDefault="009646D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Vizualitásuk elsődleges</w:t>
      </w:r>
      <w:r>
        <w:rPr>
          <w:rFonts w:ascii="inter" w:eastAsia="inter" w:hAnsi="inter" w:cs="inter"/>
          <w:color w:val="000000"/>
        </w:rPr>
        <w:t>: a betűk, írásjelek adják az információt, nem a hangzó elemek.</w:t>
      </w:r>
    </w:p>
    <w:p w14:paraId="0D459D60" w14:textId="77777777" w:rsidR="00F300AD" w:rsidRDefault="009646D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Szerkezetük általában</w:t>
      </w:r>
      <w:r>
        <w:rPr>
          <w:rFonts w:ascii="inter" w:eastAsia="inter" w:hAnsi="inter" w:cs="inter"/>
          <w:b/>
          <w:color w:val="000000"/>
        </w:rPr>
        <w:t xml:space="preserve"> szabályosabb és </w:t>
      </w:r>
      <w:proofErr w:type="spellStart"/>
      <w:r>
        <w:rPr>
          <w:rFonts w:ascii="inter" w:eastAsia="inter" w:hAnsi="inter" w:cs="inter"/>
          <w:b/>
          <w:color w:val="000000"/>
        </w:rPr>
        <w:t>átgondoltabb</w:t>
      </w:r>
      <w:proofErr w:type="spellEnd"/>
      <w:r>
        <w:rPr>
          <w:rFonts w:ascii="inter" w:eastAsia="inter" w:hAnsi="inter" w:cs="inter"/>
          <w:color w:val="000000"/>
        </w:rPr>
        <w:t>, koherensebb, mint a szóbeli beszéd.</w:t>
      </w:r>
    </w:p>
    <w:p w14:paraId="42B31BFB" w14:textId="77777777" w:rsidR="00F300AD" w:rsidRDefault="009646D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Kevesebb lehetőség a közvetlen visszacsatolásra</w:t>
      </w:r>
      <w:r>
        <w:rPr>
          <w:rFonts w:ascii="inter" w:eastAsia="inter" w:hAnsi="inter" w:cs="inter"/>
          <w:color w:val="000000"/>
        </w:rPr>
        <w:t>, ezért gyakran részletesebb magyarázatokat tartalmaznak.</w:t>
      </w:r>
    </w:p>
    <w:p w14:paraId="6C45372F" w14:textId="77777777" w:rsidR="00F300AD" w:rsidRDefault="009646DC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Formálisabb nyelvezetet használhatnak</w:t>
      </w:r>
      <w:r>
        <w:rPr>
          <w:rFonts w:ascii="inter" w:eastAsia="inter" w:hAnsi="inter" w:cs="inter"/>
          <w:color w:val="000000"/>
        </w:rPr>
        <w:t xml:space="preserve"> a szóbeli kommunikációhoz képest.</w:t>
      </w:r>
    </w:p>
    <w:p w14:paraId="3662FF75" w14:textId="77777777" w:rsidR="00F300AD" w:rsidRDefault="009646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091ED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EF0F3D" w14:textId="77777777" w:rsidR="00F300AD" w:rsidRDefault="009646DC">
      <w:pPr>
        <w:spacing w:before="315" w:after="105" w:line="360" w:lineRule="auto"/>
        <w:ind w:left="-30"/>
      </w:pPr>
      <w:bookmarkStart w:id="2" w:name="a_kettő_közötti_főbb_különbségek"/>
      <w:r>
        <w:rPr>
          <w:rFonts w:ascii="inter" w:eastAsia="inter" w:hAnsi="inter" w:cs="inter"/>
          <w:b/>
          <w:color w:val="000000"/>
          <w:sz w:val="24"/>
        </w:rPr>
        <w:t>A kettő közötti főbb különbségek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66"/>
        <w:gridCol w:w="1780"/>
        <w:gridCol w:w="2068"/>
      </w:tblGrid>
      <w:tr w:rsidR="00F300AD" w14:paraId="7E8D20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84193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Tulajdonság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8508A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Szóbeli szöveg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E67116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Írott szöveg</w:t>
            </w:r>
          </w:p>
        </w:tc>
      </w:tr>
      <w:tr w:rsidR="00F300AD" w14:paraId="6EEAB1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B0721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Közvetlenség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D2261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Közvetlen, élő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4CAF37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Közvetett, rögzített</w:t>
            </w:r>
          </w:p>
        </w:tc>
      </w:tr>
      <w:tr w:rsidR="00F300AD" w14:paraId="7AF356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63FCE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Időbeli jellemző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A977B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Pillanatnyi, egyszeri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5214C3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Tartós, utólag olvasható</w:t>
            </w:r>
          </w:p>
        </w:tc>
      </w:tr>
      <w:tr w:rsidR="00F300AD" w14:paraId="72DFC3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6E29F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Nyelvi forma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0E545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Rugalmas, szabad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A87D67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Szabályosabb, koherens</w:t>
            </w:r>
          </w:p>
        </w:tc>
      </w:tr>
      <w:tr w:rsidR="00F300AD" w14:paraId="76434C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141B9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Kommunikációs csatorna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31346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Hangzó, gesztus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A73FB1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Vizualitás, írás</w:t>
            </w:r>
          </w:p>
        </w:tc>
      </w:tr>
      <w:tr w:rsidR="00F300AD" w14:paraId="3C683E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23DFA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Visszacsatolás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04ECD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Azonnali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FBE40A" w14:textId="77777777" w:rsidR="00F300AD" w:rsidRDefault="009646D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Késleltetett vagy nincs</w:t>
            </w:r>
          </w:p>
        </w:tc>
      </w:tr>
    </w:tbl>
    <w:p w14:paraId="06236FEC" w14:textId="77777777" w:rsidR="00F300AD" w:rsidRDefault="00F300AD"/>
    <w:p w14:paraId="1889699C" w14:textId="77777777" w:rsidR="00F300AD" w:rsidRDefault="009646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A2CFAE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A533FA" w14:textId="77777777" w:rsidR="00F300AD" w:rsidRDefault="009646DC">
      <w:pPr>
        <w:spacing w:before="315" w:after="105" w:line="360" w:lineRule="auto"/>
        <w:ind w:left="-30"/>
      </w:pPr>
      <w:bookmarkStart w:id="3" w:name="összegzés"/>
      <w:r>
        <w:rPr>
          <w:rFonts w:ascii="inter" w:eastAsia="inter" w:hAnsi="inter" w:cs="inter"/>
          <w:b/>
          <w:color w:val="000000"/>
          <w:sz w:val="24"/>
        </w:rPr>
        <w:lastRenderedPageBreak/>
        <w:t>Összegzés</w:t>
      </w:r>
      <w:bookmarkEnd w:id="3"/>
    </w:p>
    <w:p w14:paraId="299C3443" w14:textId="6F0E6029" w:rsidR="00F300AD" w:rsidRDefault="009646DC" w:rsidP="009646DC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szóbeli és írott szövegek különböző kommunikációs helyzetekhez alkalmazkodnak, eltérő formákban jelenítik meg az információt, amelyek különbképp</w:t>
      </w:r>
      <w:r>
        <w:rPr>
          <w:rFonts w:ascii="inter" w:eastAsia="inter" w:hAnsi="inter" w:cs="inter"/>
          <w:color w:val="000000"/>
        </w:rPr>
        <w:t xml:space="preserve"> fejlesztik és árnyalják a nyelvhasználatot.</w:t>
      </w:r>
      <w:bookmarkStart w:id="4" w:name="fnref1_1"/>
      <w:bookmarkEnd w:id="4"/>
      <w:r>
        <w:t xml:space="preserve"> </w:t>
      </w:r>
    </w:p>
    <w:sectPr w:rsidR="00F300AD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B3B64"/>
    <w:multiLevelType w:val="hybridMultilevel"/>
    <w:tmpl w:val="48741EE8"/>
    <w:lvl w:ilvl="0" w:tplc="EC2011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38E3D6">
      <w:numFmt w:val="decimal"/>
      <w:lvlText w:val=""/>
      <w:lvlJc w:val="left"/>
    </w:lvl>
    <w:lvl w:ilvl="2" w:tplc="45BA72EC">
      <w:numFmt w:val="decimal"/>
      <w:lvlText w:val=""/>
      <w:lvlJc w:val="left"/>
    </w:lvl>
    <w:lvl w:ilvl="3" w:tplc="3E2CB03C">
      <w:numFmt w:val="decimal"/>
      <w:lvlText w:val=""/>
      <w:lvlJc w:val="left"/>
    </w:lvl>
    <w:lvl w:ilvl="4" w:tplc="8AF6699A">
      <w:numFmt w:val="decimal"/>
      <w:lvlText w:val=""/>
      <w:lvlJc w:val="left"/>
    </w:lvl>
    <w:lvl w:ilvl="5" w:tplc="CDC6B46A">
      <w:numFmt w:val="decimal"/>
      <w:lvlText w:val=""/>
      <w:lvlJc w:val="left"/>
    </w:lvl>
    <w:lvl w:ilvl="6" w:tplc="B8BEDF2A">
      <w:numFmt w:val="decimal"/>
      <w:lvlText w:val=""/>
      <w:lvlJc w:val="left"/>
    </w:lvl>
    <w:lvl w:ilvl="7" w:tplc="E5E4D916">
      <w:numFmt w:val="decimal"/>
      <w:lvlText w:val=""/>
      <w:lvlJc w:val="left"/>
    </w:lvl>
    <w:lvl w:ilvl="8" w:tplc="A888E5C2">
      <w:numFmt w:val="decimal"/>
      <w:lvlText w:val=""/>
      <w:lvlJc w:val="left"/>
    </w:lvl>
  </w:abstractNum>
  <w:abstractNum w:abstractNumId="1" w15:restartNumberingAfterBreak="0">
    <w:nsid w:val="41603531"/>
    <w:multiLevelType w:val="hybridMultilevel"/>
    <w:tmpl w:val="A2D2ED4C"/>
    <w:lvl w:ilvl="0" w:tplc="24BC9A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E6A23FE">
      <w:numFmt w:val="decimal"/>
      <w:lvlText w:val=""/>
      <w:lvlJc w:val="left"/>
    </w:lvl>
    <w:lvl w:ilvl="2" w:tplc="1C0C4F98">
      <w:numFmt w:val="decimal"/>
      <w:lvlText w:val=""/>
      <w:lvlJc w:val="left"/>
    </w:lvl>
    <w:lvl w:ilvl="3" w:tplc="F2483B68">
      <w:numFmt w:val="decimal"/>
      <w:lvlText w:val=""/>
      <w:lvlJc w:val="left"/>
    </w:lvl>
    <w:lvl w:ilvl="4" w:tplc="979E1D8C">
      <w:numFmt w:val="decimal"/>
      <w:lvlText w:val=""/>
      <w:lvlJc w:val="left"/>
    </w:lvl>
    <w:lvl w:ilvl="5" w:tplc="D96EFF90">
      <w:numFmt w:val="decimal"/>
      <w:lvlText w:val=""/>
      <w:lvlJc w:val="left"/>
    </w:lvl>
    <w:lvl w:ilvl="6" w:tplc="FACAC4D4">
      <w:numFmt w:val="decimal"/>
      <w:lvlText w:val=""/>
      <w:lvlJc w:val="left"/>
    </w:lvl>
    <w:lvl w:ilvl="7" w:tplc="94286E72">
      <w:numFmt w:val="decimal"/>
      <w:lvlText w:val=""/>
      <w:lvlJc w:val="left"/>
    </w:lvl>
    <w:lvl w:ilvl="8" w:tplc="748A5B22">
      <w:numFmt w:val="decimal"/>
      <w:lvlText w:val=""/>
      <w:lvlJc w:val="left"/>
    </w:lvl>
  </w:abstractNum>
  <w:abstractNum w:abstractNumId="2" w15:restartNumberingAfterBreak="0">
    <w:nsid w:val="6D065EFF"/>
    <w:multiLevelType w:val="hybridMultilevel"/>
    <w:tmpl w:val="4044C354"/>
    <w:lvl w:ilvl="0" w:tplc="17E4E34E">
      <w:numFmt w:val="decimal"/>
      <w:lvlText w:val=""/>
      <w:lvlJc w:val="left"/>
    </w:lvl>
    <w:lvl w:ilvl="1" w:tplc="A94AECAC">
      <w:numFmt w:val="decimal"/>
      <w:lvlText w:val=""/>
      <w:lvlJc w:val="left"/>
    </w:lvl>
    <w:lvl w:ilvl="2" w:tplc="33AA6A0C">
      <w:numFmt w:val="decimal"/>
      <w:lvlText w:val=""/>
      <w:lvlJc w:val="left"/>
    </w:lvl>
    <w:lvl w:ilvl="3" w:tplc="E4DC8632">
      <w:numFmt w:val="decimal"/>
      <w:lvlText w:val=""/>
      <w:lvlJc w:val="left"/>
    </w:lvl>
    <w:lvl w:ilvl="4" w:tplc="BEF65DAE">
      <w:numFmt w:val="decimal"/>
      <w:lvlText w:val=""/>
      <w:lvlJc w:val="left"/>
    </w:lvl>
    <w:lvl w:ilvl="5" w:tplc="30885F30">
      <w:numFmt w:val="decimal"/>
      <w:lvlText w:val=""/>
      <w:lvlJc w:val="left"/>
    </w:lvl>
    <w:lvl w:ilvl="6" w:tplc="102CC7F4">
      <w:numFmt w:val="decimal"/>
      <w:lvlText w:val=""/>
      <w:lvlJc w:val="left"/>
    </w:lvl>
    <w:lvl w:ilvl="7" w:tplc="75968880">
      <w:numFmt w:val="decimal"/>
      <w:lvlText w:val=""/>
      <w:lvlJc w:val="left"/>
    </w:lvl>
    <w:lvl w:ilvl="8" w:tplc="148A3390">
      <w:numFmt w:val="decimal"/>
      <w:lvlText w:val=""/>
      <w:lvlJc w:val="left"/>
    </w:lvl>
  </w:abstractNum>
  <w:abstractNum w:abstractNumId="3" w15:restartNumberingAfterBreak="0">
    <w:nsid w:val="6F6F3FAD"/>
    <w:multiLevelType w:val="hybridMultilevel"/>
    <w:tmpl w:val="0E9CDD4A"/>
    <w:lvl w:ilvl="0" w:tplc="0F7684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BC9E76">
      <w:numFmt w:val="decimal"/>
      <w:lvlText w:val=""/>
      <w:lvlJc w:val="left"/>
    </w:lvl>
    <w:lvl w:ilvl="2" w:tplc="BBDED608">
      <w:numFmt w:val="decimal"/>
      <w:lvlText w:val=""/>
      <w:lvlJc w:val="left"/>
    </w:lvl>
    <w:lvl w:ilvl="3" w:tplc="6F661A36">
      <w:numFmt w:val="decimal"/>
      <w:lvlText w:val=""/>
      <w:lvlJc w:val="left"/>
    </w:lvl>
    <w:lvl w:ilvl="4" w:tplc="FCA60CD6">
      <w:numFmt w:val="decimal"/>
      <w:lvlText w:val=""/>
      <w:lvlJc w:val="left"/>
    </w:lvl>
    <w:lvl w:ilvl="5" w:tplc="E1AE8BA2">
      <w:numFmt w:val="decimal"/>
      <w:lvlText w:val=""/>
      <w:lvlJc w:val="left"/>
    </w:lvl>
    <w:lvl w:ilvl="6" w:tplc="2AD0BC7C">
      <w:numFmt w:val="decimal"/>
      <w:lvlText w:val=""/>
      <w:lvlJc w:val="left"/>
    </w:lvl>
    <w:lvl w:ilvl="7" w:tplc="8CDEAB54">
      <w:numFmt w:val="decimal"/>
      <w:lvlText w:val=""/>
      <w:lvlJc w:val="left"/>
    </w:lvl>
    <w:lvl w:ilvl="8" w:tplc="44D27DB0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0AD"/>
    <w:rsid w:val="009646DC"/>
    <w:rsid w:val="00F3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E4970AB"/>
  <w15:docId w15:val="{4D50CADC-97E8-43FC-8DE4-BC8722E5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ltblzat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2025-10-24T13:07:00Z</dcterms:created>
  <dcterms:modified xsi:type="dcterms:W3CDTF">2025-10-24T13:58:00Z</dcterms:modified>
</cp:coreProperties>
</file>