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580" w:lineRule="exact"/>
        <w:ind w:firstLine="640" w:firstLineChars="200"/>
        <w:rPr>
          <w:rFonts w:hint="eastAsia"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导航栏包括：机构编制人员管理（单个单位信息、待上编信息、领导核定及配备情况、上下编信息管理等功能）；机构编制人员批量管理（单位信息、待上编信息、领导信息、上下编信息等分别显示在一张表中，切能批量增删改）；报表（机构编制一览表&lt;详表&gt;&lt;简表&gt;第五、六点，只展示、一些对外报送的常规报表&lt;可随时进行增加&gt;）；查询（通过查询条件设置，展示列设置来动态展示需要的内容）；数据分析（通过设置条件生成各类柱状图、饼状图等）</w:t>
      </w:r>
    </w:p>
    <w:p>
      <w:pPr>
        <w:spacing w:line="580" w:lineRule="exact"/>
        <w:ind w:firstLine="640" w:firstLineChars="200"/>
        <w:rPr>
          <w:rFonts w:hint="eastAsia" w:ascii="方正黑体_GBK" w:hAnsi="Times New Roman" w:eastAsia="方正黑体_GBK" w:cs="Times New Roman"/>
          <w:bCs/>
          <w:sz w:val="32"/>
          <w:szCs w:val="32"/>
        </w:rPr>
      </w:pPr>
    </w:p>
    <w:p>
      <w:pPr>
        <w:spacing w:line="580" w:lineRule="exact"/>
        <w:ind w:firstLine="640" w:firstLineChars="200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一、</w:t>
      </w:r>
      <w:r>
        <w:rPr>
          <w:rFonts w:ascii="方正黑体_GBK" w:hAnsi="Times New Roman" w:eastAsia="方正黑体_GBK" w:cs="Times New Roman"/>
          <w:bCs/>
          <w:sz w:val="32"/>
          <w:szCs w:val="32"/>
        </w:rPr>
        <w:t>单位信息</w:t>
      </w: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维护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1. 显示效果</w:t>
      </w:r>
    </w:p>
    <w:p>
      <w:pPr>
        <w:ind w:left="1" w:leftChars="-202" w:hanging="425" w:hangingChars="133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drawing>
          <wp:inline distT="0" distB="0" distL="0" distR="0">
            <wp:extent cx="6249035" cy="157416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23" cy="157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1" w:leftChars="-202" w:hanging="425" w:hangingChars="133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drawing>
          <wp:inline distT="0" distB="0" distL="0" distR="0">
            <wp:extent cx="6252210" cy="136715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2347" cy="1372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1" w:leftChars="-202" w:hanging="425" w:hangingChars="133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drawing>
          <wp:inline distT="0" distB="0" distL="0" distR="0">
            <wp:extent cx="5615940" cy="1879600"/>
            <wp:effectExtent l="1905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879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2. 字段：</w:t>
      </w:r>
    </w:p>
    <w:p>
      <w:pPr>
        <w:spacing w:line="580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ascii="Times New Roman" w:hAnsi="Times New Roman" w:eastAsia="方正仿宋_GBK" w:cs="Times New Roman"/>
          <w:sz w:val="32"/>
          <w:szCs w:val="32"/>
        </w:rPr>
        <w:t>单位名称、机构类别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（字典值）</w:t>
      </w:r>
      <w:r>
        <w:rPr>
          <w:rFonts w:ascii="Times New Roman" w:hAnsi="Times New Roman" w:eastAsia="方正仿宋_GBK" w:cs="Times New Roman"/>
          <w:sz w:val="32"/>
          <w:szCs w:val="32"/>
        </w:rPr>
        <w:t>、机构性质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（字典值）</w:t>
      </w:r>
      <w:r>
        <w:rPr>
          <w:rFonts w:ascii="Times New Roman" w:hAnsi="Times New Roman" w:eastAsia="方正仿宋_GBK" w:cs="Times New Roman"/>
          <w:sz w:val="32"/>
          <w:szCs w:val="32"/>
        </w:rPr>
        <w:t>、机构级别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（字典值）</w:t>
      </w:r>
      <w:r>
        <w:rPr>
          <w:rFonts w:ascii="Times New Roman" w:hAnsi="Times New Roman" w:eastAsia="方正仿宋_GBK" w:cs="Times New Roman"/>
          <w:sz w:val="32"/>
          <w:szCs w:val="32"/>
        </w:rPr>
        <w:t>、经费形式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（字典值）</w:t>
      </w:r>
      <w:r>
        <w:rPr>
          <w:rFonts w:ascii="Times New Roman" w:hAnsi="Times New Roman" w:eastAsia="方正仿宋_GBK" w:cs="Times New Roman"/>
          <w:sz w:val="32"/>
          <w:szCs w:val="32"/>
        </w:rPr>
        <w:t>、单位分类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（字典值）</w:t>
      </w:r>
      <w:r>
        <w:rPr>
          <w:rFonts w:ascii="Times New Roman" w:hAnsi="Times New Roman" w:eastAsia="方正仿宋_GBK" w:cs="Times New Roman"/>
          <w:sz w:val="32"/>
          <w:szCs w:val="32"/>
        </w:rPr>
        <w:t>、参公情况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（字典值）</w:t>
      </w:r>
      <w:r>
        <w:rPr>
          <w:rFonts w:ascii="Times New Roman" w:hAnsi="Times New Roman" w:eastAsia="方正仿宋_GBK" w:cs="Times New Roman"/>
          <w:sz w:val="32"/>
          <w:szCs w:val="32"/>
        </w:rPr>
        <w:t>、主管部门、联系人、联系电话、内设机构数</w:t>
      </w:r>
      <w:r>
        <w:rPr>
          <w:rFonts w:hint="eastAsia" w:ascii="Times New Roman" w:hAnsi="Times New Roman" w:eastAsia="方正仿宋_GBK" w:cs="Times New Roman"/>
          <w:sz w:val="32"/>
          <w:szCs w:val="32"/>
        </w:rPr>
        <w:t>（具体各科室名称）</w:t>
      </w:r>
      <w:r>
        <w:rPr>
          <w:rFonts w:ascii="Times New Roman" w:hAnsi="Times New Roman" w:eastAsia="方正仿宋_GBK" w:cs="Times New Roman"/>
          <w:sz w:val="32"/>
          <w:szCs w:val="32"/>
        </w:rPr>
        <w:t>、核定编制类型1、核定编制数1、期初数1、核定编制类型2、核定编制数2、期初数2、核定编制类型3、核定编制数3、期初数3、领导正职核定数、领导副职核定数、机关党委书记核定数、纪委书记核定数、三总师核定数、行业工会主席核定数、其他领导核定数、内设机构领导正职核定数、内设机构领导副职核定数、</w:t>
      </w:r>
      <w:r>
        <w:rPr>
          <w:rFonts w:ascii="Times New Roman" w:hAnsi="Times New Roman" w:eastAsia="方正仿宋_GBK" w:cs="Times New Roman"/>
          <w:bCs/>
          <w:sz w:val="32"/>
          <w:szCs w:val="32"/>
        </w:rPr>
        <w:t>部门其他工作机构领导核定数、厅局级正职核定数、厅局级副职核定数、县处级正职（单位领导）核定数、县处级副职（单位领导）核定数、县处级正职（中层干部）核定数、县处级副职（中层干部）核定数、乡科级正职（单位领导）核定数、乡科级副职（单位领导）核定数、乡科级正职（中层干部）核定数、乡科级副职（中层干部）核定数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、其他预留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3. 功能</w:t>
      </w:r>
    </w:p>
    <w:p>
      <w:pPr>
        <w:spacing w:line="580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ascii="Times New Roman" w:hAnsi="Times New Roman" w:eastAsia="方正仿宋_GBK" w:cs="Times New Roman"/>
          <w:bCs/>
          <w:sz w:val="32"/>
          <w:szCs w:val="32"/>
        </w:rPr>
        <w:t>(1)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此业务通过手动录入维护，也可通过单位名称导入匹配录入</w:t>
      </w:r>
      <w:r>
        <w:rPr>
          <w:rFonts w:ascii="Times New Roman" w:hAnsi="Times New Roman" w:eastAsia="方正仿宋_GBK" w:cs="Times New Roman"/>
          <w:bCs/>
          <w:sz w:val="32"/>
          <w:szCs w:val="32"/>
        </w:rPr>
        <w:t>;</w:t>
      </w:r>
    </w:p>
    <w:p>
      <w:pPr>
        <w:spacing w:line="580" w:lineRule="exact"/>
        <w:ind w:firstLine="640" w:firstLineChars="200"/>
        <w:rPr>
          <w:rFonts w:hint="eastAsia" w:ascii="Times New Roman" w:hAnsi="Times New Roman" w:eastAsia="方正仿宋_GBK" w:cs="Times New Roman"/>
          <w:bCs/>
          <w:sz w:val="32"/>
          <w:szCs w:val="32"/>
        </w:rPr>
      </w:pPr>
      <w:r>
        <w:rPr>
          <w:rFonts w:ascii="Times New Roman" w:hAnsi="Times New Roman" w:eastAsia="方正仿宋_GBK" w:cs="Times New Roman"/>
          <w:bCs/>
          <w:sz w:val="32"/>
          <w:szCs w:val="32"/>
        </w:rPr>
        <w:t>(2)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点击左侧机构树，右侧加载所选择机构的详细信息，类似下图：</w:t>
      </w:r>
    </w:p>
    <w:p>
      <w:pPr>
        <w:jc w:val="center"/>
        <w:rPr>
          <w:rFonts w:hint="eastAsia"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drawing>
          <wp:inline distT="0" distB="0" distL="0" distR="0">
            <wp:extent cx="4687570" cy="284670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0174" cy="2848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（3）也可在单位信息一览表中进行批量修改后保存。</w:t>
      </w:r>
    </w:p>
    <w:p>
      <w:pPr>
        <w:spacing w:line="580" w:lineRule="exact"/>
        <w:ind w:firstLine="640" w:firstLineChars="200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二、</w:t>
      </w:r>
      <w:r>
        <w:rPr>
          <w:rFonts w:ascii="方正黑体_GBK" w:hAnsi="Times New Roman" w:eastAsia="方正黑体_GBK" w:cs="Times New Roman"/>
          <w:bCs/>
          <w:sz w:val="32"/>
          <w:szCs w:val="32"/>
        </w:rPr>
        <w:t>待上编</w:t>
      </w: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维护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1. 显示效果</w:t>
      </w:r>
    </w:p>
    <w:p>
      <w:pPr>
        <w:ind w:left="-2" w:leftChars="-405" w:hanging="848" w:hangingChars="265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ascii="方正楷体_GBK" w:hAnsi="Times New Roman" w:eastAsia="方正楷体_GBK" w:cs="Times New Roman"/>
          <w:sz w:val="32"/>
          <w:szCs w:val="32"/>
        </w:rPr>
        <w:drawing>
          <wp:inline distT="0" distB="0" distL="0" distR="0">
            <wp:extent cx="6758940" cy="1987550"/>
            <wp:effectExtent l="19050" t="0" r="3274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1076" cy="1988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2. 字段</w:t>
      </w:r>
    </w:p>
    <w:p>
      <w:pPr>
        <w:spacing w:line="580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ascii="Times New Roman" w:hAnsi="Times New Roman" w:eastAsia="方正仿宋_GBK" w:cs="Times New Roman"/>
          <w:bCs/>
          <w:sz w:val="32"/>
          <w:szCs w:val="32"/>
        </w:rPr>
        <w:t>批准时间、会议名称、用编单位、主管部门、编制使用通知单文号、编制用途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（字典值）</w:t>
      </w:r>
      <w:r>
        <w:rPr>
          <w:rFonts w:ascii="Times New Roman" w:hAnsi="Times New Roman" w:eastAsia="方正仿宋_GBK" w:cs="Times New Roman"/>
          <w:bCs/>
          <w:sz w:val="32"/>
          <w:szCs w:val="32"/>
        </w:rPr>
        <w:t>、详细用途、用编号码、编制类型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（字典值）</w:t>
      </w:r>
      <w:r>
        <w:rPr>
          <w:rFonts w:ascii="Times New Roman" w:hAnsi="Times New Roman" w:eastAsia="方正仿宋_GBK" w:cs="Times New Roman"/>
          <w:bCs/>
          <w:sz w:val="32"/>
          <w:szCs w:val="32"/>
        </w:rPr>
        <w:t>、批准数、已使用、原表已使用、放弃数、放弃时间、剩余数、是否在使用、使用（注销）情况、备注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3. 功能</w:t>
      </w:r>
    </w:p>
    <w:p>
      <w:pPr>
        <w:spacing w:line="580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此业务通过手动录入维护，在添加用编序号时，录入编制类型、批复个数后自动生成与批复个数相同行数数据，在上编登记时，更新是否在使用字段，在上编完成后更新使用（注销）情况字段。</w:t>
      </w:r>
    </w:p>
    <w:p>
      <w:pPr>
        <w:spacing w:line="580" w:lineRule="exact"/>
        <w:ind w:firstLine="640" w:firstLineChars="200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三</w:t>
      </w:r>
      <w:r>
        <w:rPr>
          <w:rFonts w:ascii="方正黑体_GBK" w:hAnsi="Times New Roman" w:eastAsia="方正黑体_GBK" w:cs="Times New Roman"/>
          <w:bCs/>
          <w:sz w:val="32"/>
          <w:szCs w:val="32"/>
        </w:rPr>
        <w:t>.</w:t>
      </w: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维护</w:t>
      </w:r>
      <w:r>
        <w:rPr>
          <w:rFonts w:ascii="方正黑体_GBK" w:hAnsi="Times New Roman" w:eastAsia="方正黑体_GBK" w:cs="Times New Roman"/>
          <w:bCs/>
          <w:sz w:val="32"/>
          <w:szCs w:val="32"/>
        </w:rPr>
        <w:t>领导职数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显示效果：</w:t>
      </w:r>
    </w:p>
    <w:p>
      <w:pPr>
        <w:ind w:left="-850" w:leftChars="-405"/>
        <w:rPr>
          <w:b/>
          <w:bCs/>
        </w:rPr>
      </w:pPr>
      <w:r>
        <w:rPr>
          <w:b/>
          <w:bCs/>
        </w:rPr>
        <w:drawing>
          <wp:inline distT="0" distB="0" distL="0" distR="0">
            <wp:extent cx="6700520" cy="3143250"/>
            <wp:effectExtent l="19050" t="0" r="4556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1450" cy="3143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数据维护可参考下图：</w:t>
      </w:r>
    </w:p>
    <w:p>
      <w:pPr>
        <w:ind w:left="-850" w:leftChars="-405"/>
        <w:rPr>
          <w:b/>
          <w:bCs/>
        </w:rPr>
      </w:pPr>
      <w:r>
        <w:rPr>
          <w:rFonts w:hint="eastAsia"/>
          <w:b/>
          <w:bCs/>
        </w:rPr>
        <w:drawing>
          <wp:inline distT="0" distB="0" distL="0" distR="0">
            <wp:extent cx="6722745" cy="2981325"/>
            <wp:effectExtent l="19050" t="0" r="1629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3777" cy="298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80" w:lineRule="exact"/>
        <w:ind w:firstLine="640" w:firstLineChars="200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四、上下编数据维护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1. 显示效果</w:t>
      </w:r>
    </w:p>
    <w:p>
      <w:pPr>
        <w:widowControl/>
        <w:ind w:leftChars="-405" w:hanging="849" w:hangingChars="354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6722110" cy="1812290"/>
            <wp:effectExtent l="19050" t="0" r="2264" b="0"/>
            <wp:docPr id="16" name="图片 16" descr="C:\Users\Administrator\AppData\Roaming\Tencent\Users\404064199\QQ\WinTemp\RichOle\XX])%(MN)@Q@SQ}RAJZ~Q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strator\AppData\Roaming\Tencent\Users\404064199\QQ\WinTemp\RichOle\XX])%(MN)@Q@SQ}RAJZ~QJV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0794" cy="181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Chars="-405" w:hanging="849" w:hangingChars="354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6720205" cy="1979295"/>
            <wp:effectExtent l="19050" t="0" r="4169" b="0"/>
            <wp:docPr id="18" name="图片 18" descr="C:\Users\Administrator\AppData\Roaming\Tencent\Users\404064199\QQ\WinTemp\RichOle\RQ{A8@@YQQTS$LDYXG}[M]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Administrator\AppData\Roaming\Tencent\Users\404064199\QQ\WinTemp\RichOle\RQ{A8@@YQQTS$LDYXG}[M]L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3184" cy="198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Chars="-405" w:hanging="849" w:hangingChars="354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2. 字段</w:t>
      </w:r>
    </w:p>
    <w:p>
      <w:pPr>
        <w:spacing w:line="580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办理状态、增加（减少）审批单号、上（下）编、单位名称、主管部门、姓名、身份证号码、年龄、学历、岗位类别、编制类型、进出方式、编制使用通知单文号、用编序号、人员增减文件依据、发文时间、人员来源、人员增减情况、同意上下编时间、实名制信息出入库登记时间、去（来）向、经办人、联系电话、上下编未完成原因、备注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3. 功能</w:t>
      </w:r>
    </w:p>
    <w:p>
      <w:pPr>
        <w:spacing w:line="580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此业务通过手动录入维护，增加（减少）审批单号根据已用号自动生成，编制使用通知单文号通过单位名称从待上编表中获取（获取未试用完的单号，也可手动录入），用编序号根据编制使用通知单号获取（获取未使用用编序号，也可手动录入）。录入系统完成后，将操作时间更新到实名制信息出入库登记时间（可手动选择时间），同时更新待上编中相应字段。</w:t>
      </w:r>
    </w:p>
    <w:p>
      <w:pPr>
        <w:spacing w:line="580" w:lineRule="exact"/>
        <w:ind w:firstLine="640" w:firstLineChars="200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五、机构编制一览表（常规详表）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效果图（生成报表，实际需要显示的内容要多一点）：</w:t>
      </w:r>
    </w:p>
    <w:p>
      <w:pPr>
        <w:ind w:left="-708" w:leftChars="-337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ascii="Times New Roman" w:hAnsi="Times New Roman" w:eastAsia="方正仿宋_GBK" w:cs="Times New Roman"/>
          <w:bCs/>
          <w:sz w:val="32"/>
          <w:szCs w:val="32"/>
        </w:rPr>
        <w:drawing>
          <wp:inline distT="0" distB="0" distL="0" distR="0">
            <wp:extent cx="6525260" cy="1638300"/>
            <wp:effectExtent l="19050" t="0" r="86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6633" cy="163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78" w:lineRule="exact"/>
        <w:ind w:firstLine="640" w:firstLineChars="200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六、机构编制一览表（常规报表）</w:t>
      </w:r>
    </w:p>
    <w:p>
      <w:pPr>
        <w:spacing w:line="578" w:lineRule="exact"/>
        <w:ind w:firstLine="640" w:firstLineChars="200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效果图（生成报表）</w:t>
      </w:r>
    </w:p>
    <w:p>
      <w:pPr>
        <w:ind w:left="-1" w:leftChars="-337" w:hanging="707" w:hangingChars="221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ascii="方正黑体_GBK" w:hAnsi="Times New Roman" w:eastAsia="方正黑体_GBK" w:cs="Times New Roman"/>
          <w:bCs/>
          <w:sz w:val="32"/>
          <w:szCs w:val="32"/>
        </w:rPr>
        <w:drawing>
          <wp:inline distT="0" distB="0" distL="0" distR="0">
            <wp:extent cx="6524625" cy="1884045"/>
            <wp:effectExtent l="19050" t="0" r="9276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6110" cy="188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78" w:lineRule="exact"/>
        <w:ind w:firstLine="640" w:firstLineChars="200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七、查询功能</w:t>
      </w:r>
    </w:p>
    <w:p>
      <w:pPr>
        <w:spacing w:line="578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通过多条件查询并选择显示列生成报表，类似于下图一为查询条件，下图二为显示列表选择。</w:t>
      </w:r>
    </w:p>
    <w:p>
      <w:pPr>
        <w:ind w:left="-1" w:leftChars="-337" w:hanging="707" w:hangingChars="221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ascii="方正黑体_GBK" w:hAnsi="Times New Roman" w:eastAsia="方正黑体_GBK" w:cs="Times New Roman"/>
          <w:bCs/>
          <w:sz w:val="32"/>
          <w:szCs w:val="32"/>
        </w:rPr>
        <w:drawing>
          <wp:inline distT="0" distB="0" distL="0" distR="0">
            <wp:extent cx="6564630" cy="4115435"/>
            <wp:effectExtent l="1905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6179" cy="4117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-1" w:leftChars="-337" w:hanging="707" w:hangingChars="221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ascii="方正黑体_GBK" w:hAnsi="Times New Roman" w:eastAsia="方正黑体_GBK" w:cs="Times New Roman"/>
          <w:bCs/>
          <w:sz w:val="32"/>
          <w:szCs w:val="32"/>
        </w:rPr>
        <w:drawing>
          <wp:inline distT="0" distB="0" distL="0" distR="0">
            <wp:extent cx="6421120" cy="435038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3022" cy="4351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78" w:lineRule="exact"/>
        <w:ind w:firstLine="640" w:firstLineChars="200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八、用编申报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1. 字段</w:t>
      </w:r>
    </w:p>
    <w:p>
      <w:pPr>
        <w:spacing w:line="578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用编单位、申报单位（可自动通过用编单位带出，一般为主管局）、用编文件文号、来文时间、联系人、联系方式、【用编类型1、申报数量1、进入方式1、人员来源1、用编原因1】、【用编类型2、申报数量2、进入方式2、人员来源2、用编原因2】、编制用途（初步设计字段）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2. 功能</w:t>
      </w:r>
    </w:p>
    <w:p>
      <w:pPr>
        <w:spacing w:line="578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单位报送用编请示后，将请示数据录入系统（待处理数据），生成审议表送审，确定各单位用编数据并在系统中分别录入同意用编数后，将待上编数据插入 待上编 表中，并根据单位生成编制使用通知单（word格式固定模板，有可能会变动）。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3. 模板</w:t>
      </w:r>
    </w:p>
    <w:p>
      <w:pPr>
        <w:spacing w:line="578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（1）用编请示模板，仅供字段设置参考使用</w:t>
      </w:r>
    </w:p>
    <w:p>
      <w:pPr>
        <w:jc w:val="center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drawing>
          <wp:inline distT="0" distB="0" distL="0" distR="0">
            <wp:extent cx="4326255" cy="628142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-69"/>
                    <a:stretch>
                      <a:fillRect/>
                    </a:stretch>
                  </pic:blipFill>
                  <pic:spPr>
                    <a:xfrm>
                      <a:off x="0" y="0"/>
                      <a:ext cx="4327873" cy="628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78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（2）用编审议表模板，通过录入的用编请示数据生成，模板可能会调整</w:t>
      </w:r>
    </w:p>
    <w:p>
      <w:pPr>
        <w:jc w:val="center"/>
        <w:rPr>
          <w:rFonts w:ascii="Times New Roman" w:hAnsi="Times New Roman" w:eastAsia="方正仿宋_GBK" w:cs="Times New Roman"/>
          <w:bCs/>
          <w:sz w:val="32"/>
          <w:szCs w:val="32"/>
        </w:rPr>
      </w:pPr>
      <w:bookmarkStart w:id="0" w:name="_GoBack"/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drawing>
          <wp:inline distT="0" distB="0" distL="0" distR="0">
            <wp:extent cx="4727575" cy="1581785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064" cy="158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>
      <w:pPr>
        <w:spacing w:line="578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（3）编制使用通知单模板，通过录入的用编请示数据生成，模板可能会调整。</w:t>
      </w:r>
    </w:p>
    <w:p>
      <w:pPr>
        <w:jc w:val="center"/>
        <w:rPr>
          <w:rFonts w:hint="eastAsia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drawing>
          <wp:inline distT="0" distB="0" distL="0" distR="0">
            <wp:extent cx="3598545" cy="4753610"/>
            <wp:effectExtent l="0" t="0" r="1905" b="889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272" cy="475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78" w:lineRule="exact"/>
        <w:ind w:firstLine="640" w:firstLineChars="200"/>
        <w:jc w:val="left"/>
        <w:rPr>
          <w:rFonts w:hint="eastAsia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九、常用报表</w:t>
      </w:r>
    </w:p>
    <w:p>
      <w:pPr>
        <w:spacing w:line="578" w:lineRule="exact"/>
        <w:ind w:firstLine="640" w:firstLineChars="200"/>
        <w:jc w:val="left"/>
        <w:rPr>
          <w:rFonts w:hint="eastAsia" w:ascii="方正楷体_GBK" w:hAnsi="Times New Roman" w:eastAsia="方正楷体_GBK" w:cs="Times New Roman"/>
          <w:bCs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bCs/>
          <w:sz w:val="32"/>
          <w:szCs w:val="32"/>
        </w:rPr>
        <w:t>（一）市本级机关事业单位目录</w:t>
      </w:r>
    </w:p>
    <w:p>
      <w:pPr>
        <w:spacing w:line="578" w:lineRule="exact"/>
        <w:ind w:firstLine="640" w:firstLineChars="200"/>
        <w:jc w:val="left"/>
        <w:rPr>
          <w:rFonts w:hint="eastAsia" w:ascii="方正仿宋_GBK" w:hAnsi="Times New Roman" w:eastAsia="方正仿宋_GBK" w:cs="Times New Roman"/>
          <w:bCs/>
          <w:sz w:val="32"/>
          <w:szCs w:val="32"/>
        </w:rPr>
      </w:pPr>
      <w:r>
        <w:rPr>
          <w:rFonts w:hint="eastAsia" w:ascii="方正仿宋_GBK" w:hAnsi="Times New Roman" w:eastAsia="方正仿宋_GBK" w:cs="Times New Roman"/>
          <w:bCs/>
          <w:sz w:val="32"/>
          <w:szCs w:val="32"/>
        </w:rPr>
        <w:t>可动态设置显示列，比如说机构相关信息、编制信息、领导职数信息、实有人员信息等，能动态设置多层表头。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536315" cy="3164205"/>
            <wp:effectExtent l="19050" t="0" r="6562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6988" cy="316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56760" cy="2894965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0111" cy="2896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78" w:lineRule="exact"/>
        <w:ind w:firstLine="640" w:firstLineChars="200"/>
        <w:jc w:val="left"/>
        <w:rPr>
          <w:rFonts w:hint="eastAsia" w:ascii="方正楷体_GBK" w:hAnsi="Times New Roman" w:eastAsia="方正楷体_GBK" w:cs="Times New Roman"/>
          <w:bCs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bCs/>
          <w:sz w:val="32"/>
          <w:szCs w:val="32"/>
        </w:rPr>
        <w:t>（二）基层教育卫生空编率表</w:t>
      </w:r>
    </w:p>
    <w:p>
      <w:pPr>
        <w:spacing w:line="578" w:lineRule="exact"/>
        <w:ind w:firstLine="640" w:firstLineChars="200"/>
        <w:jc w:val="left"/>
        <w:rPr>
          <w:rFonts w:hint="eastAsia" w:ascii="方正仿宋_GBK" w:hAnsi="Times New Roman" w:eastAsia="方正仿宋_GBK" w:cs="Times New Roman"/>
          <w:bCs/>
          <w:sz w:val="32"/>
          <w:szCs w:val="32"/>
        </w:rPr>
      </w:pPr>
      <w:r>
        <w:rPr>
          <w:rFonts w:hint="eastAsia" w:ascii="方正仿宋_GBK" w:hAnsi="Times New Roman" w:eastAsia="方正仿宋_GBK" w:cs="Times New Roman"/>
          <w:bCs/>
          <w:sz w:val="32"/>
          <w:szCs w:val="32"/>
        </w:rPr>
        <w:t>格式固定，可通过导入或手动录入的方式添加数据，以每次统计数据为准，次报表数据和本系统其余数据没有什么关联关系，通过收集县市区数据导入，可查询历次统计数据。可在表格中直接进行修改后保存，有导出到excel、打印功能。</w:t>
      </w:r>
    </w:p>
    <w:p>
      <w:pPr>
        <w:jc w:val="left"/>
        <w:rPr>
          <w:rFonts w:hint="eastAsia" w:ascii="方正楷体_GBK" w:hAnsi="Times New Roman" w:eastAsia="方正楷体_GBK" w:cs="Times New Roman"/>
          <w:bCs/>
          <w:sz w:val="32"/>
          <w:szCs w:val="32"/>
        </w:rPr>
      </w:pPr>
      <w:r>
        <w:rPr>
          <w:rFonts w:ascii="方正楷体_GBK" w:hAnsi="Times New Roman" w:eastAsia="方正楷体_GBK" w:cs="Times New Roman"/>
          <w:bCs/>
          <w:sz w:val="32"/>
          <w:szCs w:val="32"/>
        </w:rPr>
        <w:drawing>
          <wp:inline distT="0" distB="0" distL="0" distR="0">
            <wp:extent cx="5615940" cy="4053205"/>
            <wp:effectExtent l="19050" t="0" r="381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053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78" w:lineRule="exact"/>
        <w:ind w:firstLine="640" w:firstLineChars="200"/>
        <w:jc w:val="left"/>
        <w:rPr>
          <w:rFonts w:hint="eastAsia"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十、其他要求</w:t>
      </w:r>
    </w:p>
    <w:p>
      <w:pPr>
        <w:spacing w:line="578" w:lineRule="exact"/>
        <w:ind w:firstLine="640" w:firstLineChars="200"/>
        <w:jc w:val="left"/>
        <w:rPr>
          <w:rFonts w:hint="eastAsia" w:ascii="方正仿宋_GBK" w:hAnsi="Times New Roman" w:eastAsia="方正仿宋_GBK" w:cs="Times New Roman"/>
          <w:bCs/>
          <w:sz w:val="32"/>
          <w:szCs w:val="32"/>
        </w:rPr>
      </w:pPr>
      <w:r>
        <w:rPr>
          <w:rFonts w:hint="eastAsia" w:ascii="方正仿宋_GBK" w:hAnsi="Times New Roman" w:eastAsia="方正仿宋_GBK" w:cs="Times New Roman"/>
          <w:bCs/>
          <w:sz w:val="32"/>
          <w:szCs w:val="32"/>
        </w:rPr>
        <w:t>（一）对于每一天的数据进行定时备份，通过系统可以查询前面某个时间点的所有数据，截止到选择时间点的 单位信息、待上编信息、上下编信息、一览表、各类报表等。</w:t>
      </w:r>
    </w:p>
    <w:sectPr>
      <w:pgSz w:w="11906" w:h="16838"/>
      <w:pgMar w:top="2098" w:right="1474" w:bottom="1985" w:left="158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黑体_GBK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方正楷体_GBK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方正仿宋_GBK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84D49"/>
    <w:rsid w:val="00054C19"/>
    <w:rsid w:val="00076CF8"/>
    <w:rsid w:val="000A6670"/>
    <w:rsid w:val="000C50A5"/>
    <w:rsid w:val="001436B0"/>
    <w:rsid w:val="0018458D"/>
    <w:rsid w:val="00186284"/>
    <w:rsid w:val="001C1438"/>
    <w:rsid w:val="001F0C85"/>
    <w:rsid w:val="002413A9"/>
    <w:rsid w:val="002453FE"/>
    <w:rsid w:val="00294560"/>
    <w:rsid w:val="002A3E5B"/>
    <w:rsid w:val="002B3E8F"/>
    <w:rsid w:val="002D612E"/>
    <w:rsid w:val="002E3853"/>
    <w:rsid w:val="0030692A"/>
    <w:rsid w:val="0036284C"/>
    <w:rsid w:val="003963B0"/>
    <w:rsid w:val="003B7FFB"/>
    <w:rsid w:val="00410E26"/>
    <w:rsid w:val="00415D9C"/>
    <w:rsid w:val="004173EB"/>
    <w:rsid w:val="0042139C"/>
    <w:rsid w:val="004331B0"/>
    <w:rsid w:val="005709EF"/>
    <w:rsid w:val="00572F7D"/>
    <w:rsid w:val="005C54DF"/>
    <w:rsid w:val="005C6A74"/>
    <w:rsid w:val="005E3DB6"/>
    <w:rsid w:val="006007DD"/>
    <w:rsid w:val="0067724C"/>
    <w:rsid w:val="006A2239"/>
    <w:rsid w:val="006F1042"/>
    <w:rsid w:val="0071287C"/>
    <w:rsid w:val="008136DE"/>
    <w:rsid w:val="008244C6"/>
    <w:rsid w:val="008267C6"/>
    <w:rsid w:val="00833257"/>
    <w:rsid w:val="00896FBE"/>
    <w:rsid w:val="008A583D"/>
    <w:rsid w:val="008E350D"/>
    <w:rsid w:val="009147DA"/>
    <w:rsid w:val="009551B1"/>
    <w:rsid w:val="00972BDF"/>
    <w:rsid w:val="00993A4A"/>
    <w:rsid w:val="009F76C7"/>
    <w:rsid w:val="00A51300"/>
    <w:rsid w:val="00A5274D"/>
    <w:rsid w:val="00A64C55"/>
    <w:rsid w:val="00A8180F"/>
    <w:rsid w:val="00B130F4"/>
    <w:rsid w:val="00B67CA2"/>
    <w:rsid w:val="00B714DE"/>
    <w:rsid w:val="00B801DB"/>
    <w:rsid w:val="00B940A3"/>
    <w:rsid w:val="00C04984"/>
    <w:rsid w:val="00C163EE"/>
    <w:rsid w:val="00C334A2"/>
    <w:rsid w:val="00C55878"/>
    <w:rsid w:val="00CB76B7"/>
    <w:rsid w:val="00D070A0"/>
    <w:rsid w:val="00D12065"/>
    <w:rsid w:val="00D63798"/>
    <w:rsid w:val="00D671DC"/>
    <w:rsid w:val="00D84D49"/>
    <w:rsid w:val="00E13C3B"/>
    <w:rsid w:val="00EC7D2D"/>
    <w:rsid w:val="00EF2704"/>
    <w:rsid w:val="00F42D20"/>
    <w:rsid w:val="00FB5D8C"/>
    <w:rsid w:val="00FC0B37"/>
    <w:rsid w:val="22B94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页眉 Char"/>
    <w:basedOn w:val="7"/>
    <w:link w:val="4"/>
    <w:semiHidden/>
    <w:uiPriority w:val="99"/>
    <w:rPr>
      <w:sz w:val="18"/>
      <w:szCs w:val="18"/>
    </w:rPr>
  </w:style>
  <w:style w:type="character" w:customStyle="1" w:styleId="9">
    <w:name w:val="页脚 Char"/>
    <w:basedOn w:val="7"/>
    <w:link w:val="3"/>
    <w:semiHidden/>
    <w:uiPriority w:val="99"/>
    <w:rPr>
      <w:sz w:val="18"/>
      <w:szCs w:val="18"/>
    </w:rPr>
  </w:style>
  <w:style w:type="character" w:customStyle="1" w:styleId="10">
    <w:name w:val="批注框文本 Char"/>
    <w:basedOn w:val="7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12</Pages>
  <Words>312</Words>
  <Characters>1780</Characters>
  <Lines>14</Lines>
  <Paragraphs>4</Paragraphs>
  <TotalTime>338</TotalTime>
  <ScaleCrop>false</ScaleCrop>
  <LinksUpToDate>false</LinksUpToDate>
  <CharactersWithSpaces>2088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2020-11-19T10:28:00Z</dcterms:created>
  <dc:creator>Windows</dc:creator>
  <cp:lastModifiedBy>张霁霖</cp:lastModifiedBy>
  <dcterms:modified xsi:type="dcterms:W3CDTF">2021-06-06T14:41:00Z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