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0000" w:sz="0"/>
              <w:left w:val="none" w:color="FF0000" w:sz="0"/>
              <w:bottom w:val="none" w:color="FF0000" w:sz="0"/>
              <w:right w:val="none" w:color="FF0000" w:sz="0"/>
            </w:tcBorders>
            <w:shd w:fill="1B3A6B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EngDoc</w:t>
            </w:r>
          </w:p>
          <w:p>
            <w:pPr>
              <w:spacing w:before="0" w:after="180"/>
            </w:pPr>
            <w:r>
              <w:rPr>
                <w:rFonts w:ascii="Arial" w:cs="Arial" w:eastAsia="Arial" w:hAnsi="Arial"/>
                <w:color w:val="D6E4F7"/>
                <w:sz w:val="32"/>
                <w:szCs w:val="32"/>
              </w:rPr>
              <w:t xml:space="preserve">Engineering PDF Review Suite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6E4F7"/>
                <w:sz w:val="22"/>
                <w:szCs w:val="22"/>
              </w:rPr>
              <w:t xml:space="preserve">Product Roadmap &amp; Feature Suggestions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Amey Rail / TRU Programme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 Roadmap — Internal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v1.0 — March 2026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EngDoc is a fully client-side engineering PDF review application built for the Amey Rail team on the Transpennine Route Upgrade programme. It runs entirely in the browser — no server infrastructure required, instantly deployable on any device with a modern browser.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integrates PDF viewing, annotation markup, calibrated measurement, and the Amey EMMa checking process into one workflow, replacing a fragmented process that previously involved Acrobat, manual XLSX entry, and email-based comment registers.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0000" w:sz="0"/>
              <w:left w:val="none" w:color="FF0000" w:sz="0"/>
              <w:bottom w:val="none" w:color="FF0000" w:sz="0"/>
              <w:right w:val="none" w:color="FF0000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Current Capabilities (v1.0)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PDF viewing with virtual/lazy rendering — handles 300+ page A1 drawing sets without browser memory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Full annotation suite: box highlight, text highlighter (marker pen), freehand pen, arrow with live preview, rectangle, strikethrough, sticky note, text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Click-click-commit measurement tool with scale calibration and real-world unit display (m, mm, cm, ft, 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EMMa Checking Review integration: live register panel, Cat 1/2/3/BP classification, 19 standard comment types, close-out and acceptance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Direct export to Checksheet.xlsm — populates Checking Review rows and Document Check Sheet header cells; preserves all existing VBA macros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PDF title block auto-detection using text extraction (Drawing Number, Revision, Contract details, Discipline, Drawn by)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Full-document text search with page-jump and visual flash highlight of matched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Session save/load as .engdoc files; author stamping and ISO timestamp on every annotation; Ctrl+S shortcut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Strategic Context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pain points drove the development of this tool: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Fragmented tooling — reviewers used Acrobat for markup, Excel for the EMMa register, and email for distribution. No single source of truth; significant re-keying effort on every review 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Manual transcription — comment text had to be copied from PDF markup into the Checking Review sheet, introducing errors and consuming significant checker time on each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No calibrated measurement — dimensions had to be manually calculated or estimated without a tool that understands drawing scale or NR coordinate systems.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next development phase should address three strategic themes: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Theme 1: Collaboration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Multi-user review, real-time comment sharing, reviewer role management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Theme 2: Intelligence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AI-assisted comment drafting, drawing comparison, automated standards checking</w:t>
            </w:r>
          </w:p>
        </w:tc>
        <w:tc>
          <w:tcPr>
            <w:tcW w:type="dxa" w:w="32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Theme 3: Integration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ProjectWise/Aconex, Atlas ecosystem, IFC/BIM model overlay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Feature Roadmap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Features are rated by Effort (S = &lt;1 day, M = 1–3 days, L = 1–2 weeks, XL = 1+ month) and Value (Low / Med / High / Critical). Priority tiers: P0 = critical or quick-win, P1 = next sprint, P2 = medium term, P3 = strategic long term.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0000" w:sz="0"/>
              <w:left w:val="none" w:color="FF0000" w:sz="0"/>
              <w:bottom w:val="none" w:color="FF0000" w:sz="0"/>
              <w:right w:val="none" w:color="FF0000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P0 — Critical / Quick Wins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800"/>
        <w:gridCol w:w="800"/>
        <w:gridCol w:w="8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Shift-snap measurement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Orthogonal snap (hold Shift key) locks the measure line to horizontal or vertical. Prevents the most common error when measuring on structured drawings — diagonal snap when intending a straight run.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EMMa ref badge on drawing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the EMMa item number as a small purple badge on each note/text annotation directly on the drawing. Closes the loop between markup and register — essential for Form B cross-referencing.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Full undo/redo stack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Multi-step undo/redo (Ctrl+Z / Ctrl+Y). Currently only the most recent annotation can be undone. A full history stack is table-stakes for any annotation tool.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Auto-calibrate from title block scale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the scale stated in the title block using the existing text extractor and automatically configure the measure tool. Removes the manual calibration step on every new drawing.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Cloud / revision bubble markup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Standard CAD cloud markup — a scalloped closed shape with revision delta triangle — to mark areas of change. The single most-used NR drawing convention; its absence is the main reason reviewers currently revert to Acrobat.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0000" w:sz="0"/>
              <w:left w:val="none" w:color="FF0000" w:sz="0"/>
              <w:bottom w:val="none" w:color="FF0000" w:sz="0"/>
              <w:right w:val="none" w:color="FF0000" w:sz="0"/>
            </w:tcBorders>
            <w:shd w:fill="FE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P1 — High Value (next sprint)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800"/>
        <w:gridCol w:w="800"/>
        <w:gridCol w:w="8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Multi-user shared session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 a .engdoc session link or file so a second reviewer loads the same PDF with existing comments visible. Author colour-coding per reviewer. Foundation step toward real-time collaboration.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EMMa status dashboard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Panel showing: total by cat, % closed, overdue items, comments per reviewer per discipline. Gives RE/CEM instant programme health aligned to EMMa WS reporting requirements.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Revision comparison overlay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 two revisions of the same drawing and highlight changed pixels. Critical on TRU where drawings cycle P01 → P02 → AFC. Reviewers focus only on changes, not the whole sheet.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Designer reply threading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Allow a designer to reply to checker comments in EngDoc. Replies populate the EMMa Update/Reply column and display inline in the register — matching the existing Checking Review workflow.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Discipline-specific comment templates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Pre-loaded standard comment templates per discipline matching the aide memoire checklists in the EMMa Checksheet. One-click insert of standard check items reduces drafting time.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0000" w:sz="0"/>
              <w:left w:val="none" w:color="FF0000" w:sz="0"/>
              <w:bottom w:val="none" w:color="FF0000" w:sz="0"/>
              <w:right w:val="none" w:color="FF0000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P2 — Medium Term (2–3 sprints)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800"/>
        <w:gridCol w:w="800"/>
        <w:gridCol w:w="8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AI comment drafting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Anthropic API suggests comment type, category, and text based on the highlighted area. Trained on NR standards vocabulary. Checker reviews and approves before logging.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Drawing register / set navigation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 all sheets in a drawing set so the reviewer navigates between them tracking review status (Outstanding/In Progress/Complete) per sheet. Mirrors a ProjectWise transmittal register.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NR standards checker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text from the drawing using the existing extractor and flag potential standards conflicts: wrong colour codes, missing CDM hazard triangles, incorrect title block format, scale bar vs stated scale.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Polygon area and count tools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Click-to-close polygon area measurement and element counter. Useful for earthworks volumes, fencing runs, cable tray fill calculations on TRU civils and lineside drawings.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Full audit trail export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 of who added/changed/deleted each comment with ISO timestamps. Exportable to PDF or XLSX. Required for Form B / AFC submissions under NR checking procedures.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0000" w:sz="0"/>
              <w:left w:val="none" w:color="FF0000" w:sz="0"/>
              <w:bottom w:val="none" w:color="FF0000" w:sz="0"/>
              <w:right w:val="none" w:color="FF0000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P3 — Strategic (long term)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800"/>
        <w:gridCol w:w="800"/>
        <w:gridCol w:w="8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A529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ProjectWise / Aconex integration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 to the Amey document management environment to load drawings directly, push annotations back as native comments, and update document status without leaving EngDoc.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A529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IFC / BIM model overlay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Overlay IFC model elements onto 2D drawings for clash checking. Valuable on TRU civils/MEP interfaces where lineside structure positions need checking against the 3D model.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A529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Tablet / mobile support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Touch-optimised interface (pointer events, stylus annotation, pinch-to-zoom) for iPad/Surface use in site offices. Offline-first with sync when connected to corporate network.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A529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Atlas ecosystem integration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Promote EngDoc into the Atlas platform as a native module. Atlas passes drawing URL and project context; EMMa data writes to programme-level database rather than a downloaded XLSX.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Technical Improvements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Alongside new features, the following technical improvements should be prioritised: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Service worker / offline caching — the app must work without internet once loaded. Critical for TRU site offices with patchy connectivity along the route corridor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IndexedDB auto-save — persist the current session to browser storage every 30 seconds. Work is never lost on accidental tab close or browser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Web Worker for text extraction — move PDF text extraction off the main thread to prevent any UI jank when opening large drawing sets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Zoom-aware measurement labels — when zoom changes, recalculate the label from stored pxDist rather than displaying the value from draw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Mixed-format drawing sets — the shell estimator uses page 1 dimensions for all pages; A1+A3 mixed sets get wrong shell heights until lazy render corrects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Title block manual identification fallback — when auto-detection fails, offer a click-to-identify mode where the user clicks each title block cell to teach EngDoc the layout once for that drawing series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Accessibility &amp;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Keyboard shortcuts overlay (? key) — all shortcuts in one view: Ctrl+S, H=highlight, R=rect, A=arrow, M=measure, N=note, E=erase, Space=pan, Esc=cancel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Pointer events instead of mouse events — makes the app usable on Surface tablets and touch screens commonly used in Amey design offices and site containers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Dark mode — reduces eye strain during long checking sessions on large monitor setups common in open-plan design offices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Recommended Immediate Next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400"/>
        <w:gridCol w:w="12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Shift-snap orthogonal measurement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Prevents the most common measurement error. Very low effort — single key modifier adds enormous precision.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Cloud/revision bubble markup tool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most-used NR convention. Without it reviewers continue using Acrobat for this step, defeating EngDoc's purpose.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EMMa ref badge on annotations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Closes the gap between drawing markup and register. Essential for Form B cross-referencing by the designer.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Auto-calibrate scale from title block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 block text extraction already reads the scale field. One small function converts to pxPerUnit.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Pilot with TRU checking team (3 drawings)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 workflow feedback before Phase 2 build. Identify missing comment types and EMMa export format issues.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Evaluate ProjectWise API access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Phase 3 requires NR IT approval. Start procurement now — NR IT lead times are 3–6 months.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Atlas Ecosystem Integration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project brief notes a potential move into the Atlas ecosystem. The recommended integration path has three phases: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A — Standalone (current state)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EngDoc runs as a single HTML file hosted on GitHub Pages. No backend, no authentication, no shared state. Suitable for individual use, pilot testing, and programme demonstrations.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B — Atlas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EngDoc embedded as an iframe module within the Atlas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Atlas passes drawing URL and project context at load; EngDoc pre-loads the PDF and pre-fills EMMa fields from the Atlas programme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.engdoc session files stored in Atlas document management rather than the local filesystem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EMMa register data writes to the programme-level comment database rather than a downloaded XLSX — enabling programme-wide comment aggregation across all disciplines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C — Atlas 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Full SSO authentication — reviewer identity tied to programme role (Designer, Checker, RE, CEM) with role-based access to close out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Real-time multi-user commenting via Atlas websocket infrastructure — multiple reviewers on the same drawing simultaneously, comments appearing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Programme dashboard: EMMa completion % per drawing, per discipline, per GRIP stage — real-time engineering health visibility for the Engineering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Automated escalation: Cat 1 comments outstanding &gt; 5 working days trigger an Atlas alert to the CEM, enforcing the EMMa process without manual chasing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/>
      </w:pBdr>
      <w:spacing w:before="80"/>
      <w:jc w:val="right"/>
    </w:pP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  |   EngDoc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  <w:spacing w:before="0"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EngDoc — Product Roadmap &amp; Feature Suggestions</w:t>
    </w:r>
    <w:r>
      <w:rPr>
        <w:rFonts w:ascii="Arial" w:cs="Arial" w:eastAsia="Arial" w:hAnsi="Arial"/>
        <w:color w:val="374151"/>
        <w:sz w:val="16"/>
        <w:szCs w:val="16"/>
      </w:rPr>
      <w:t xml:space="preserve">  |  Engineering PDF Review Suite — Amey Rail / TRU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A529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2026-03-18T12:13:39.311Z</dcterms:created>
  <dcterms:modified xsi:type="dcterms:W3CDTF">2026-03-18T12:13:39.312Z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